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8E066EE" w14:textId="77777777" w:rsidR="00ED468B" w:rsidRPr="00A26047" w:rsidRDefault="00ED468B">
      <w:pPr>
        <w:pStyle w:val="Obsah2"/>
        <w:rPr>
          <w:b/>
          <w:bCs/>
          <w:sz w:val="32"/>
        </w:rPr>
      </w:pPr>
      <w:bookmarkStart w:id="0" w:name="_Toc32811021"/>
      <w:bookmarkStart w:id="1" w:name="_Toc498334054"/>
      <w:bookmarkStart w:id="2" w:name="_Toc500210245"/>
      <w:bookmarkStart w:id="3" w:name="_Toc530740177"/>
      <w:r w:rsidRPr="00A26047">
        <w:rPr>
          <w:b/>
          <w:bCs/>
          <w:sz w:val="32"/>
        </w:rPr>
        <w:t>OBSAH:</w:t>
      </w:r>
    </w:p>
    <w:p w14:paraId="23D96173" w14:textId="77777777" w:rsidR="00ED468B" w:rsidRPr="00A26047" w:rsidRDefault="00ED468B"/>
    <w:bookmarkStart w:id="4" w:name="OLE_LINK1"/>
    <w:p w14:paraId="6530771F" w14:textId="098B0D55" w:rsidR="005E772A" w:rsidRDefault="00ED468B">
      <w:pPr>
        <w:pStyle w:val="Obsah1"/>
        <w:rPr>
          <w:rFonts w:asciiTheme="minorHAnsi" w:eastAsiaTheme="minorEastAsia" w:hAnsiTheme="minorHAnsi" w:cstheme="minorBidi"/>
          <w:caps w:val="0"/>
          <w:noProof/>
          <w:sz w:val="22"/>
          <w:szCs w:val="22"/>
        </w:rPr>
      </w:pPr>
      <w:r w:rsidRPr="00DD40B0">
        <w:rPr>
          <w:sz w:val="32"/>
          <w:highlight w:val="yellow"/>
        </w:rPr>
        <w:fldChar w:fldCharType="begin"/>
      </w:r>
      <w:r w:rsidRPr="00DD40B0">
        <w:rPr>
          <w:sz w:val="32"/>
          <w:highlight w:val="yellow"/>
        </w:rPr>
        <w:instrText xml:space="preserve"> TOC \o "3-4" \h \z \t "Nadpis 1;1;Nadpis 2;2" </w:instrText>
      </w:r>
      <w:r w:rsidRPr="00DD40B0">
        <w:rPr>
          <w:sz w:val="32"/>
          <w:highlight w:val="yellow"/>
        </w:rPr>
        <w:fldChar w:fldCharType="separate"/>
      </w:r>
      <w:hyperlink w:anchor="_Toc57304457" w:history="1">
        <w:r w:rsidR="005E772A" w:rsidRPr="00D217D2">
          <w:rPr>
            <w:rStyle w:val="Hypertextovodkaz"/>
            <w:noProof/>
          </w:rPr>
          <w:t>1</w:t>
        </w:r>
        <w:r w:rsidR="005E772A">
          <w:rPr>
            <w:rFonts w:asciiTheme="minorHAnsi" w:eastAsiaTheme="minorEastAsia" w:hAnsiTheme="minorHAnsi" w:cstheme="minorBidi"/>
            <w:caps w:val="0"/>
            <w:noProof/>
            <w:sz w:val="22"/>
            <w:szCs w:val="22"/>
          </w:rPr>
          <w:tab/>
        </w:r>
        <w:r w:rsidR="005E772A" w:rsidRPr="00D217D2">
          <w:rPr>
            <w:rStyle w:val="Hypertextovodkaz"/>
            <w:noProof/>
          </w:rPr>
          <w:t>všeobecně</w:t>
        </w:r>
        <w:r w:rsidR="005E772A">
          <w:rPr>
            <w:noProof/>
            <w:webHidden/>
          </w:rPr>
          <w:tab/>
        </w:r>
        <w:r w:rsidR="005E772A">
          <w:rPr>
            <w:noProof/>
            <w:webHidden/>
          </w:rPr>
          <w:fldChar w:fldCharType="begin"/>
        </w:r>
        <w:r w:rsidR="005E772A">
          <w:rPr>
            <w:noProof/>
            <w:webHidden/>
          </w:rPr>
          <w:instrText xml:space="preserve"> PAGEREF _Toc57304457 \h </w:instrText>
        </w:r>
        <w:r w:rsidR="005E772A">
          <w:rPr>
            <w:noProof/>
            <w:webHidden/>
          </w:rPr>
        </w:r>
        <w:r w:rsidR="005E772A">
          <w:rPr>
            <w:noProof/>
            <w:webHidden/>
          </w:rPr>
          <w:fldChar w:fldCharType="separate"/>
        </w:r>
        <w:r w:rsidR="00F41A91">
          <w:rPr>
            <w:noProof/>
            <w:webHidden/>
          </w:rPr>
          <w:t>2</w:t>
        </w:r>
        <w:r w:rsidR="005E772A">
          <w:rPr>
            <w:noProof/>
            <w:webHidden/>
          </w:rPr>
          <w:fldChar w:fldCharType="end"/>
        </w:r>
      </w:hyperlink>
    </w:p>
    <w:p w14:paraId="0F56C87E" w14:textId="25BCEC10" w:rsidR="005E772A" w:rsidRDefault="000F62AC">
      <w:pPr>
        <w:pStyle w:val="Obsah2"/>
        <w:rPr>
          <w:rFonts w:asciiTheme="minorHAnsi" w:eastAsiaTheme="minorEastAsia" w:hAnsiTheme="minorHAnsi" w:cstheme="minorBidi"/>
          <w:sz w:val="22"/>
          <w:szCs w:val="22"/>
        </w:rPr>
      </w:pPr>
      <w:hyperlink w:anchor="_Toc57304458" w:history="1">
        <w:r w:rsidR="005E772A" w:rsidRPr="00D217D2">
          <w:rPr>
            <w:rStyle w:val="Hypertextovodkaz"/>
          </w:rPr>
          <w:t>1.1</w:t>
        </w:r>
        <w:r w:rsidR="005E772A">
          <w:rPr>
            <w:rFonts w:asciiTheme="minorHAnsi" w:eastAsiaTheme="minorEastAsia" w:hAnsiTheme="minorHAnsi" w:cstheme="minorBidi"/>
            <w:sz w:val="22"/>
            <w:szCs w:val="22"/>
          </w:rPr>
          <w:tab/>
        </w:r>
        <w:r w:rsidR="005E772A" w:rsidRPr="00D217D2">
          <w:rPr>
            <w:rStyle w:val="Hypertextovodkaz"/>
          </w:rPr>
          <w:t>Související objekty a provozní soubory</w:t>
        </w:r>
        <w:r w:rsidR="005E772A">
          <w:rPr>
            <w:webHidden/>
          </w:rPr>
          <w:tab/>
        </w:r>
        <w:r w:rsidR="005E772A">
          <w:rPr>
            <w:webHidden/>
          </w:rPr>
          <w:fldChar w:fldCharType="begin"/>
        </w:r>
        <w:r w:rsidR="005E772A">
          <w:rPr>
            <w:webHidden/>
          </w:rPr>
          <w:instrText xml:space="preserve"> PAGEREF _Toc57304458 \h </w:instrText>
        </w:r>
        <w:r w:rsidR="005E772A">
          <w:rPr>
            <w:webHidden/>
          </w:rPr>
        </w:r>
        <w:r w:rsidR="005E772A">
          <w:rPr>
            <w:webHidden/>
          </w:rPr>
          <w:fldChar w:fldCharType="separate"/>
        </w:r>
        <w:r w:rsidR="00F41A91">
          <w:rPr>
            <w:webHidden/>
          </w:rPr>
          <w:t>2</w:t>
        </w:r>
        <w:r w:rsidR="005E772A">
          <w:rPr>
            <w:webHidden/>
          </w:rPr>
          <w:fldChar w:fldCharType="end"/>
        </w:r>
      </w:hyperlink>
    </w:p>
    <w:p w14:paraId="0F56304A" w14:textId="5D3FE507" w:rsidR="005E772A" w:rsidRDefault="000F62AC">
      <w:pPr>
        <w:pStyle w:val="Obsah2"/>
        <w:rPr>
          <w:rFonts w:asciiTheme="minorHAnsi" w:eastAsiaTheme="minorEastAsia" w:hAnsiTheme="minorHAnsi" w:cstheme="minorBidi"/>
          <w:sz w:val="22"/>
          <w:szCs w:val="22"/>
        </w:rPr>
      </w:pPr>
      <w:hyperlink w:anchor="_Toc57304459" w:history="1">
        <w:r w:rsidR="005E772A" w:rsidRPr="00D217D2">
          <w:rPr>
            <w:rStyle w:val="Hypertextovodkaz"/>
          </w:rPr>
          <w:t>1.2</w:t>
        </w:r>
        <w:r w:rsidR="005E772A">
          <w:rPr>
            <w:rFonts w:asciiTheme="minorHAnsi" w:eastAsiaTheme="minorEastAsia" w:hAnsiTheme="minorHAnsi" w:cstheme="minorBidi"/>
            <w:sz w:val="22"/>
            <w:szCs w:val="22"/>
          </w:rPr>
          <w:tab/>
        </w:r>
        <w:r w:rsidR="005E772A" w:rsidRPr="00D217D2">
          <w:rPr>
            <w:rStyle w:val="Hypertextovodkaz"/>
          </w:rPr>
          <w:t>Hlavní technické parametry a objemy prací</w:t>
        </w:r>
        <w:r w:rsidR="005E772A">
          <w:rPr>
            <w:webHidden/>
          </w:rPr>
          <w:tab/>
        </w:r>
        <w:r w:rsidR="005E772A">
          <w:rPr>
            <w:webHidden/>
          </w:rPr>
          <w:fldChar w:fldCharType="begin"/>
        </w:r>
        <w:r w:rsidR="005E772A">
          <w:rPr>
            <w:webHidden/>
          </w:rPr>
          <w:instrText xml:space="preserve"> PAGEREF _Toc57304459 \h </w:instrText>
        </w:r>
        <w:r w:rsidR="005E772A">
          <w:rPr>
            <w:webHidden/>
          </w:rPr>
        </w:r>
        <w:r w:rsidR="005E772A">
          <w:rPr>
            <w:webHidden/>
          </w:rPr>
          <w:fldChar w:fldCharType="separate"/>
        </w:r>
        <w:r w:rsidR="00F41A91">
          <w:rPr>
            <w:webHidden/>
          </w:rPr>
          <w:t>2</w:t>
        </w:r>
        <w:r w:rsidR="005E772A">
          <w:rPr>
            <w:webHidden/>
          </w:rPr>
          <w:fldChar w:fldCharType="end"/>
        </w:r>
      </w:hyperlink>
    </w:p>
    <w:p w14:paraId="7887484B" w14:textId="3ED82D25" w:rsidR="005E772A" w:rsidRDefault="000F62AC">
      <w:pPr>
        <w:pStyle w:val="Obsah1"/>
        <w:rPr>
          <w:rFonts w:asciiTheme="minorHAnsi" w:eastAsiaTheme="minorEastAsia" w:hAnsiTheme="minorHAnsi" w:cstheme="minorBidi"/>
          <w:caps w:val="0"/>
          <w:noProof/>
          <w:sz w:val="22"/>
          <w:szCs w:val="22"/>
        </w:rPr>
      </w:pPr>
      <w:hyperlink w:anchor="_Toc57304460" w:history="1">
        <w:r w:rsidR="005E772A" w:rsidRPr="00D217D2">
          <w:rPr>
            <w:rStyle w:val="Hypertextovodkaz"/>
            <w:noProof/>
          </w:rPr>
          <w:t>2</w:t>
        </w:r>
        <w:r w:rsidR="005E772A">
          <w:rPr>
            <w:rFonts w:asciiTheme="minorHAnsi" w:eastAsiaTheme="minorEastAsia" w:hAnsiTheme="minorHAnsi" w:cstheme="minorBidi"/>
            <w:caps w:val="0"/>
            <w:noProof/>
            <w:sz w:val="22"/>
            <w:szCs w:val="22"/>
          </w:rPr>
          <w:tab/>
        </w:r>
        <w:r w:rsidR="005E772A" w:rsidRPr="00D217D2">
          <w:rPr>
            <w:rStyle w:val="Hypertextovodkaz"/>
            <w:noProof/>
          </w:rPr>
          <w:t>Vyhodnocení použitých podkladů</w:t>
        </w:r>
        <w:r w:rsidR="005E772A">
          <w:rPr>
            <w:noProof/>
            <w:webHidden/>
          </w:rPr>
          <w:tab/>
        </w:r>
        <w:r w:rsidR="005E772A">
          <w:rPr>
            <w:noProof/>
            <w:webHidden/>
          </w:rPr>
          <w:fldChar w:fldCharType="begin"/>
        </w:r>
        <w:r w:rsidR="005E772A">
          <w:rPr>
            <w:noProof/>
            <w:webHidden/>
          </w:rPr>
          <w:instrText xml:space="preserve"> PAGEREF _Toc57304460 \h </w:instrText>
        </w:r>
        <w:r w:rsidR="005E772A">
          <w:rPr>
            <w:noProof/>
            <w:webHidden/>
          </w:rPr>
        </w:r>
        <w:r w:rsidR="005E772A">
          <w:rPr>
            <w:noProof/>
            <w:webHidden/>
          </w:rPr>
          <w:fldChar w:fldCharType="separate"/>
        </w:r>
        <w:r w:rsidR="00F41A91">
          <w:rPr>
            <w:noProof/>
            <w:webHidden/>
          </w:rPr>
          <w:t>2</w:t>
        </w:r>
        <w:r w:rsidR="005E772A">
          <w:rPr>
            <w:noProof/>
            <w:webHidden/>
          </w:rPr>
          <w:fldChar w:fldCharType="end"/>
        </w:r>
      </w:hyperlink>
    </w:p>
    <w:p w14:paraId="78ED5509" w14:textId="2C65C81C" w:rsidR="005E772A" w:rsidRDefault="000F62AC">
      <w:pPr>
        <w:pStyle w:val="Obsah2"/>
        <w:rPr>
          <w:rFonts w:asciiTheme="minorHAnsi" w:eastAsiaTheme="minorEastAsia" w:hAnsiTheme="minorHAnsi" w:cstheme="minorBidi"/>
          <w:sz w:val="22"/>
          <w:szCs w:val="22"/>
        </w:rPr>
      </w:pPr>
      <w:hyperlink w:anchor="_Toc57304461" w:history="1">
        <w:r w:rsidR="005E772A" w:rsidRPr="00D217D2">
          <w:rPr>
            <w:rStyle w:val="Hypertextovodkaz"/>
          </w:rPr>
          <w:t>2.1</w:t>
        </w:r>
        <w:r w:rsidR="005E772A">
          <w:rPr>
            <w:rFonts w:asciiTheme="minorHAnsi" w:eastAsiaTheme="minorEastAsia" w:hAnsiTheme="minorHAnsi" w:cstheme="minorBidi"/>
            <w:sz w:val="22"/>
            <w:szCs w:val="22"/>
          </w:rPr>
          <w:tab/>
        </w:r>
        <w:r w:rsidR="005E772A" w:rsidRPr="00D217D2">
          <w:rPr>
            <w:rStyle w:val="Hypertextovodkaz"/>
          </w:rPr>
          <w:t>Výchozí podklady</w:t>
        </w:r>
        <w:r w:rsidR="005E772A">
          <w:rPr>
            <w:webHidden/>
          </w:rPr>
          <w:tab/>
        </w:r>
        <w:r w:rsidR="005E772A">
          <w:rPr>
            <w:webHidden/>
          </w:rPr>
          <w:fldChar w:fldCharType="begin"/>
        </w:r>
        <w:r w:rsidR="005E772A">
          <w:rPr>
            <w:webHidden/>
          </w:rPr>
          <w:instrText xml:space="preserve"> PAGEREF _Toc57304461 \h </w:instrText>
        </w:r>
        <w:r w:rsidR="005E772A">
          <w:rPr>
            <w:webHidden/>
          </w:rPr>
        </w:r>
        <w:r w:rsidR="005E772A">
          <w:rPr>
            <w:webHidden/>
          </w:rPr>
          <w:fldChar w:fldCharType="separate"/>
        </w:r>
        <w:r w:rsidR="00F41A91">
          <w:rPr>
            <w:webHidden/>
          </w:rPr>
          <w:t>2</w:t>
        </w:r>
        <w:r w:rsidR="005E772A">
          <w:rPr>
            <w:webHidden/>
          </w:rPr>
          <w:fldChar w:fldCharType="end"/>
        </w:r>
      </w:hyperlink>
    </w:p>
    <w:p w14:paraId="43E43AC6" w14:textId="2F5C76FD" w:rsidR="005E772A" w:rsidRDefault="000F62AC">
      <w:pPr>
        <w:pStyle w:val="Obsah2"/>
        <w:rPr>
          <w:rFonts w:asciiTheme="minorHAnsi" w:eastAsiaTheme="minorEastAsia" w:hAnsiTheme="minorHAnsi" w:cstheme="minorBidi"/>
          <w:sz w:val="22"/>
          <w:szCs w:val="22"/>
        </w:rPr>
      </w:pPr>
      <w:hyperlink w:anchor="_Toc57304462" w:history="1">
        <w:r w:rsidR="005E772A" w:rsidRPr="00D217D2">
          <w:rPr>
            <w:rStyle w:val="Hypertextovodkaz"/>
          </w:rPr>
          <w:t>2.2</w:t>
        </w:r>
        <w:r w:rsidR="005E772A">
          <w:rPr>
            <w:rFonts w:asciiTheme="minorHAnsi" w:eastAsiaTheme="minorEastAsia" w:hAnsiTheme="minorHAnsi" w:cstheme="minorBidi"/>
            <w:sz w:val="22"/>
            <w:szCs w:val="22"/>
          </w:rPr>
          <w:tab/>
        </w:r>
        <w:r w:rsidR="005E772A" w:rsidRPr="00D217D2">
          <w:rPr>
            <w:rStyle w:val="Hypertextovodkaz"/>
          </w:rPr>
          <w:t>Výškopisné a polohopisné zaměření lokality</w:t>
        </w:r>
        <w:r w:rsidR="005E772A">
          <w:rPr>
            <w:webHidden/>
          </w:rPr>
          <w:tab/>
        </w:r>
        <w:r w:rsidR="005E772A">
          <w:rPr>
            <w:webHidden/>
          </w:rPr>
          <w:fldChar w:fldCharType="begin"/>
        </w:r>
        <w:r w:rsidR="005E772A">
          <w:rPr>
            <w:webHidden/>
          </w:rPr>
          <w:instrText xml:space="preserve"> PAGEREF _Toc57304462 \h </w:instrText>
        </w:r>
        <w:r w:rsidR="005E772A">
          <w:rPr>
            <w:webHidden/>
          </w:rPr>
        </w:r>
        <w:r w:rsidR="005E772A">
          <w:rPr>
            <w:webHidden/>
          </w:rPr>
          <w:fldChar w:fldCharType="separate"/>
        </w:r>
        <w:r w:rsidR="00F41A91">
          <w:rPr>
            <w:webHidden/>
          </w:rPr>
          <w:t>2</w:t>
        </w:r>
        <w:r w:rsidR="005E772A">
          <w:rPr>
            <w:webHidden/>
          </w:rPr>
          <w:fldChar w:fldCharType="end"/>
        </w:r>
      </w:hyperlink>
    </w:p>
    <w:p w14:paraId="25AF8530" w14:textId="0123A15C" w:rsidR="005E772A" w:rsidRDefault="000F62AC">
      <w:pPr>
        <w:pStyle w:val="Obsah2"/>
        <w:rPr>
          <w:rFonts w:asciiTheme="minorHAnsi" w:eastAsiaTheme="minorEastAsia" w:hAnsiTheme="minorHAnsi" w:cstheme="minorBidi"/>
          <w:sz w:val="22"/>
          <w:szCs w:val="22"/>
        </w:rPr>
      </w:pPr>
      <w:hyperlink w:anchor="_Toc57304463" w:history="1">
        <w:r w:rsidR="005E772A" w:rsidRPr="00D217D2">
          <w:rPr>
            <w:rStyle w:val="Hypertextovodkaz"/>
          </w:rPr>
          <w:t>2.3</w:t>
        </w:r>
        <w:r w:rsidR="005E772A">
          <w:rPr>
            <w:rFonts w:asciiTheme="minorHAnsi" w:eastAsiaTheme="minorEastAsia" w:hAnsiTheme="minorHAnsi" w:cstheme="minorBidi"/>
            <w:sz w:val="22"/>
            <w:szCs w:val="22"/>
          </w:rPr>
          <w:tab/>
        </w:r>
        <w:r w:rsidR="005E772A" w:rsidRPr="00D217D2">
          <w:rPr>
            <w:rStyle w:val="Hypertextovodkaz"/>
          </w:rPr>
          <w:t>Dotčené stávající konstrukce a inženýrské sítě a ochranná pásma</w:t>
        </w:r>
        <w:r w:rsidR="005E772A">
          <w:rPr>
            <w:webHidden/>
          </w:rPr>
          <w:tab/>
        </w:r>
        <w:r w:rsidR="005E772A">
          <w:rPr>
            <w:webHidden/>
          </w:rPr>
          <w:fldChar w:fldCharType="begin"/>
        </w:r>
        <w:r w:rsidR="005E772A">
          <w:rPr>
            <w:webHidden/>
          </w:rPr>
          <w:instrText xml:space="preserve"> PAGEREF _Toc57304463 \h </w:instrText>
        </w:r>
        <w:r w:rsidR="005E772A">
          <w:rPr>
            <w:webHidden/>
          </w:rPr>
        </w:r>
        <w:r w:rsidR="005E772A">
          <w:rPr>
            <w:webHidden/>
          </w:rPr>
          <w:fldChar w:fldCharType="separate"/>
        </w:r>
        <w:r w:rsidR="00F41A91">
          <w:rPr>
            <w:webHidden/>
          </w:rPr>
          <w:t>2</w:t>
        </w:r>
        <w:r w:rsidR="005E772A">
          <w:rPr>
            <w:webHidden/>
          </w:rPr>
          <w:fldChar w:fldCharType="end"/>
        </w:r>
      </w:hyperlink>
    </w:p>
    <w:p w14:paraId="5995524F" w14:textId="32801013" w:rsidR="005E772A" w:rsidRDefault="000F62AC">
      <w:pPr>
        <w:pStyle w:val="Obsah1"/>
        <w:rPr>
          <w:rFonts w:asciiTheme="minorHAnsi" w:eastAsiaTheme="minorEastAsia" w:hAnsiTheme="minorHAnsi" w:cstheme="minorBidi"/>
          <w:caps w:val="0"/>
          <w:noProof/>
          <w:sz w:val="22"/>
          <w:szCs w:val="22"/>
        </w:rPr>
      </w:pPr>
      <w:hyperlink w:anchor="_Toc57304464" w:history="1">
        <w:r w:rsidR="005E772A" w:rsidRPr="00D217D2">
          <w:rPr>
            <w:rStyle w:val="Hypertextovodkaz"/>
            <w:noProof/>
          </w:rPr>
          <w:t>3</w:t>
        </w:r>
        <w:r w:rsidR="005E772A">
          <w:rPr>
            <w:rFonts w:asciiTheme="minorHAnsi" w:eastAsiaTheme="minorEastAsia" w:hAnsiTheme="minorHAnsi" w:cstheme="minorBidi"/>
            <w:caps w:val="0"/>
            <w:noProof/>
            <w:sz w:val="22"/>
            <w:szCs w:val="22"/>
          </w:rPr>
          <w:tab/>
        </w:r>
        <w:r w:rsidR="005E772A" w:rsidRPr="00D217D2">
          <w:rPr>
            <w:rStyle w:val="Hypertextovodkaz"/>
            <w:noProof/>
          </w:rPr>
          <w:t>urbanistické, architekt.  a stavebně – technické řešení</w:t>
        </w:r>
        <w:r w:rsidR="005E772A">
          <w:rPr>
            <w:noProof/>
            <w:webHidden/>
          </w:rPr>
          <w:tab/>
        </w:r>
        <w:r w:rsidR="005E772A">
          <w:rPr>
            <w:noProof/>
            <w:webHidden/>
          </w:rPr>
          <w:fldChar w:fldCharType="begin"/>
        </w:r>
        <w:r w:rsidR="005E772A">
          <w:rPr>
            <w:noProof/>
            <w:webHidden/>
          </w:rPr>
          <w:instrText xml:space="preserve"> PAGEREF _Toc57304464 \h </w:instrText>
        </w:r>
        <w:r w:rsidR="005E772A">
          <w:rPr>
            <w:noProof/>
            <w:webHidden/>
          </w:rPr>
        </w:r>
        <w:r w:rsidR="005E772A">
          <w:rPr>
            <w:noProof/>
            <w:webHidden/>
          </w:rPr>
          <w:fldChar w:fldCharType="separate"/>
        </w:r>
        <w:r w:rsidR="00F41A91">
          <w:rPr>
            <w:noProof/>
            <w:webHidden/>
          </w:rPr>
          <w:t>3</w:t>
        </w:r>
        <w:r w:rsidR="005E772A">
          <w:rPr>
            <w:noProof/>
            <w:webHidden/>
          </w:rPr>
          <w:fldChar w:fldCharType="end"/>
        </w:r>
      </w:hyperlink>
    </w:p>
    <w:p w14:paraId="508392AA" w14:textId="67495D52" w:rsidR="005E772A" w:rsidRDefault="000F62AC">
      <w:pPr>
        <w:pStyle w:val="Obsah2"/>
        <w:rPr>
          <w:rFonts w:asciiTheme="minorHAnsi" w:eastAsiaTheme="minorEastAsia" w:hAnsiTheme="minorHAnsi" w:cstheme="minorBidi"/>
          <w:sz w:val="22"/>
          <w:szCs w:val="22"/>
        </w:rPr>
      </w:pPr>
      <w:hyperlink w:anchor="_Toc57304465" w:history="1">
        <w:r w:rsidR="005E772A" w:rsidRPr="00D217D2">
          <w:rPr>
            <w:rStyle w:val="Hypertextovodkaz"/>
          </w:rPr>
          <w:t>3.1</w:t>
        </w:r>
        <w:r w:rsidR="005E772A">
          <w:rPr>
            <w:rFonts w:asciiTheme="minorHAnsi" w:eastAsiaTheme="minorEastAsia" w:hAnsiTheme="minorHAnsi" w:cstheme="minorBidi"/>
            <w:sz w:val="22"/>
            <w:szCs w:val="22"/>
          </w:rPr>
          <w:tab/>
        </w:r>
        <w:r w:rsidR="005E772A" w:rsidRPr="00D217D2">
          <w:rPr>
            <w:rStyle w:val="Hypertextovodkaz"/>
          </w:rPr>
          <w:t>Urbanistické a architektonické řešení stavby</w:t>
        </w:r>
        <w:r w:rsidR="005E772A">
          <w:rPr>
            <w:webHidden/>
          </w:rPr>
          <w:tab/>
        </w:r>
        <w:r w:rsidR="005E772A">
          <w:rPr>
            <w:webHidden/>
          </w:rPr>
          <w:fldChar w:fldCharType="begin"/>
        </w:r>
        <w:r w:rsidR="005E772A">
          <w:rPr>
            <w:webHidden/>
          </w:rPr>
          <w:instrText xml:space="preserve"> PAGEREF _Toc57304465 \h </w:instrText>
        </w:r>
        <w:r w:rsidR="005E772A">
          <w:rPr>
            <w:webHidden/>
          </w:rPr>
        </w:r>
        <w:r w:rsidR="005E772A">
          <w:rPr>
            <w:webHidden/>
          </w:rPr>
          <w:fldChar w:fldCharType="separate"/>
        </w:r>
        <w:r w:rsidR="00F41A91">
          <w:rPr>
            <w:webHidden/>
          </w:rPr>
          <w:t>3</w:t>
        </w:r>
        <w:r w:rsidR="005E772A">
          <w:rPr>
            <w:webHidden/>
          </w:rPr>
          <w:fldChar w:fldCharType="end"/>
        </w:r>
      </w:hyperlink>
    </w:p>
    <w:p w14:paraId="629E6829" w14:textId="58B7F4BD" w:rsidR="005E772A" w:rsidRDefault="000F62AC">
      <w:pPr>
        <w:pStyle w:val="Obsah2"/>
        <w:rPr>
          <w:rFonts w:asciiTheme="minorHAnsi" w:eastAsiaTheme="minorEastAsia" w:hAnsiTheme="minorHAnsi" w:cstheme="minorBidi"/>
          <w:sz w:val="22"/>
          <w:szCs w:val="22"/>
        </w:rPr>
      </w:pPr>
      <w:hyperlink w:anchor="_Toc57304466" w:history="1">
        <w:r w:rsidR="005E772A" w:rsidRPr="00D217D2">
          <w:rPr>
            <w:rStyle w:val="Hypertextovodkaz"/>
          </w:rPr>
          <w:t>3.2</w:t>
        </w:r>
        <w:r w:rsidR="005E772A">
          <w:rPr>
            <w:rFonts w:asciiTheme="minorHAnsi" w:eastAsiaTheme="minorEastAsia" w:hAnsiTheme="minorHAnsi" w:cstheme="minorBidi"/>
            <w:sz w:val="22"/>
            <w:szCs w:val="22"/>
          </w:rPr>
          <w:tab/>
        </w:r>
        <w:r w:rsidR="005E772A" w:rsidRPr="00D217D2">
          <w:rPr>
            <w:rStyle w:val="Hypertextovodkaz"/>
          </w:rPr>
          <w:t>Situování a vytyčení objektu</w:t>
        </w:r>
        <w:r w:rsidR="005E772A">
          <w:rPr>
            <w:webHidden/>
          </w:rPr>
          <w:tab/>
        </w:r>
        <w:r w:rsidR="005E772A">
          <w:rPr>
            <w:webHidden/>
          </w:rPr>
          <w:fldChar w:fldCharType="begin"/>
        </w:r>
        <w:r w:rsidR="005E772A">
          <w:rPr>
            <w:webHidden/>
          </w:rPr>
          <w:instrText xml:space="preserve"> PAGEREF _Toc57304466 \h </w:instrText>
        </w:r>
        <w:r w:rsidR="005E772A">
          <w:rPr>
            <w:webHidden/>
          </w:rPr>
        </w:r>
        <w:r w:rsidR="005E772A">
          <w:rPr>
            <w:webHidden/>
          </w:rPr>
          <w:fldChar w:fldCharType="separate"/>
        </w:r>
        <w:r w:rsidR="00F41A91">
          <w:rPr>
            <w:webHidden/>
          </w:rPr>
          <w:t>3</w:t>
        </w:r>
        <w:r w:rsidR="005E772A">
          <w:rPr>
            <w:webHidden/>
          </w:rPr>
          <w:fldChar w:fldCharType="end"/>
        </w:r>
      </w:hyperlink>
    </w:p>
    <w:p w14:paraId="720ED604" w14:textId="1ADEBCC7" w:rsidR="005E772A" w:rsidRDefault="000F62AC">
      <w:pPr>
        <w:pStyle w:val="Obsah2"/>
        <w:rPr>
          <w:rFonts w:asciiTheme="minorHAnsi" w:eastAsiaTheme="minorEastAsia" w:hAnsiTheme="minorHAnsi" w:cstheme="minorBidi"/>
          <w:sz w:val="22"/>
          <w:szCs w:val="22"/>
        </w:rPr>
      </w:pPr>
      <w:hyperlink w:anchor="_Toc57304467" w:history="1">
        <w:r w:rsidR="005E772A" w:rsidRPr="00D217D2">
          <w:rPr>
            <w:rStyle w:val="Hypertextovodkaz"/>
          </w:rPr>
          <w:t>3.3</w:t>
        </w:r>
        <w:r w:rsidR="005E772A">
          <w:rPr>
            <w:rFonts w:asciiTheme="minorHAnsi" w:eastAsiaTheme="minorEastAsia" w:hAnsiTheme="minorHAnsi" w:cstheme="minorBidi"/>
            <w:sz w:val="22"/>
            <w:szCs w:val="22"/>
          </w:rPr>
          <w:tab/>
        </w:r>
        <w:r w:rsidR="005E772A" w:rsidRPr="00D217D2">
          <w:rPr>
            <w:rStyle w:val="Hypertextovodkaz"/>
          </w:rPr>
          <w:t>Rozsah, funkční a konstrukční řešení objektu</w:t>
        </w:r>
        <w:r w:rsidR="005E772A">
          <w:rPr>
            <w:webHidden/>
          </w:rPr>
          <w:tab/>
        </w:r>
        <w:r w:rsidR="005E772A">
          <w:rPr>
            <w:webHidden/>
          </w:rPr>
          <w:fldChar w:fldCharType="begin"/>
        </w:r>
        <w:r w:rsidR="005E772A">
          <w:rPr>
            <w:webHidden/>
          </w:rPr>
          <w:instrText xml:space="preserve"> PAGEREF _Toc57304467 \h </w:instrText>
        </w:r>
        <w:r w:rsidR="005E772A">
          <w:rPr>
            <w:webHidden/>
          </w:rPr>
        </w:r>
        <w:r w:rsidR="005E772A">
          <w:rPr>
            <w:webHidden/>
          </w:rPr>
          <w:fldChar w:fldCharType="separate"/>
        </w:r>
        <w:r w:rsidR="00F41A91">
          <w:rPr>
            <w:webHidden/>
          </w:rPr>
          <w:t>4</w:t>
        </w:r>
        <w:r w:rsidR="005E772A">
          <w:rPr>
            <w:webHidden/>
          </w:rPr>
          <w:fldChar w:fldCharType="end"/>
        </w:r>
      </w:hyperlink>
    </w:p>
    <w:p w14:paraId="3E355196" w14:textId="16504C85" w:rsidR="005E772A" w:rsidRDefault="000F62AC">
      <w:pPr>
        <w:pStyle w:val="Obsah2"/>
        <w:rPr>
          <w:rFonts w:asciiTheme="minorHAnsi" w:eastAsiaTheme="minorEastAsia" w:hAnsiTheme="minorHAnsi" w:cstheme="minorBidi"/>
          <w:sz w:val="22"/>
          <w:szCs w:val="22"/>
        </w:rPr>
      </w:pPr>
      <w:hyperlink w:anchor="_Toc57304468" w:history="1">
        <w:r w:rsidR="005E772A" w:rsidRPr="00D217D2">
          <w:rPr>
            <w:rStyle w:val="Hypertextovodkaz"/>
          </w:rPr>
          <w:t>3.4</w:t>
        </w:r>
        <w:r w:rsidR="005E772A">
          <w:rPr>
            <w:rFonts w:asciiTheme="minorHAnsi" w:eastAsiaTheme="minorEastAsia" w:hAnsiTheme="minorHAnsi" w:cstheme="minorBidi"/>
            <w:sz w:val="22"/>
            <w:szCs w:val="22"/>
          </w:rPr>
          <w:tab/>
        </w:r>
        <w:r w:rsidR="005E772A" w:rsidRPr="00D217D2">
          <w:rPr>
            <w:rStyle w:val="Hypertextovodkaz"/>
          </w:rPr>
          <w:t>Technické řešení stavby</w:t>
        </w:r>
        <w:r w:rsidR="005E772A">
          <w:rPr>
            <w:webHidden/>
          </w:rPr>
          <w:tab/>
        </w:r>
        <w:r w:rsidR="005E772A">
          <w:rPr>
            <w:webHidden/>
          </w:rPr>
          <w:fldChar w:fldCharType="begin"/>
        </w:r>
        <w:r w:rsidR="005E772A">
          <w:rPr>
            <w:webHidden/>
          </w:rPr>
          <w:instrText xml:space="preserve"> PAGEREF _Toc57304468 \h </w:instrText>
        </w:r>
        <w:r w:rsidR="005E772A">
          <w:rPr>
            <w:webHidden/>
          </w:rPr>
        </w:r>
        <w:r w:rsidR="005E772A">
          <w:rPr>
            <w:webHidden/>
          </w:rPr>
          <w:fldChar w:fldCharType="separate"/>
        </w:r>
        <w:r w:rsidR="00F41A91">
          <w:rPr>
            <w:webHidden/>
          </w:rPr>
          <w:t>4</w:t>
        </w:r>
        <w:r w:rsidR="005E772A">
          <w:rPr>
            <w:webHidden/>
          </w:rPr>
          <w:fldChar w:fldCharType="end"/>
        </w:r>
      </w:hyperlink>
    </w:p>
    <w:p w14:paraId="1E87C455" w14:textId="4E4FEF36" w:rsidR="005E772A" w:rsidRDefault="000F62AC">
      <w:pPr>
        <w:pStyle w:val="Obsah3"/>
        <w:rPr>
          <w:rFonts w:asciiTheme="minorHAnsi" w:eastAsiaTheme="minorEastAsia" w:hAnsiTheme="minorHAnsi" w:cstheme="minorBidi"/>
          <w:sz w:val="22"/>
          <w:szCs w:val="22"/>
        </w:rPr>
      </w:pPr>
      <w:hyperlink w:anchor="_Toc57304469" w:history="1">
        <w:r w:rsidR="005E772A" w:rsidRPr="00D217D2">
          <w:rPr>
            <w:rStyle w:val="Hypertextovodkaz"/>
          </w:rPr>
          <w:t>3.4.1</w:t>
        </w:r>
        <w:r w:rsidR="005E772A">
          <w:rPr>
            <w:rFonts w:asciiTheme="minorHAnsi" w:eastAsiaTheme="minorEastAsia" w:hAnsiTheme="minorHAnsi" w:cstheme="minorBidi"/>
            <w:sz w:val="22"/>
            <w:szCs w:val="22"/>
          </w:rPr>
          <w:tab/>
        </w:r>
        <w:r w:rsidR="005E772A" w:rsidRPr="00D217D2">
          <w:rPr>
            <w:rStyle w:val="Hypertextovodkaz"/>
          </w:rPr>
          <w:t>Příprava území, dotčené konstrukce, bourací práce, deponie</w:t>
        </w:r>
        <w:r w:rsidR="005E772A">
          <w:rPr>
            <w:webHidden/>
          </w:rPr>
          <w:tab/>
        </w:r>
        <w:r w:rsidR="005E772A">
          <w:rPr>
            <w:webHidden/>
          </w:rPr>
          <w:fldChar w:fldCharType="begin"/>
        </w:r>
        <w:r w:rsidR="005E772A">
          <w:rPr>
            <w:webHidden/>
          </w:rPr>
          <w:instrText xml:space="preserve"> PAGEREF _Toc57304469 \h </w:instrText>
        </w:r>
        <w:r w:rsidR="005E772A">
          <w:rPr>
            <w:webHidden/>
          </w:rPr>
        </w:r>
        <w:r w:rsidR="005E772A">
          <w:rPr>
            <w:webHidden/>
          </w:rPr>
          <w:fldChar w:fldCharType="separate"/>
        </w:r>
        <w:r w:rsidR="00F41A91">
          <w:rPr>
            <w:webHidden/>
          </w:rPr>
          <w:t>4</w:t>
        </w:r>
        <w:r w:rsidR="005E772A">
          <w:rPr>
            <w:webHidden/>
          </w:rPr>
          <w:fldChar w:fldCharType="end"/>
        </w:r>
      </w:hyperlink>
    </w:p>
    <w:p w14:paraId="5983A660" w14:textId="6064BAC6" w:rsidR="005E772A" w:rsidRDefault="000F62AC">
      <w:pPr>
        <w:pStyle w:val="Obsah4"/>
        <w:rPr>
          <w:rFonts w:asciiTheme="minorHAnsi" w:eastAsiaTheme="minorEastAsia" w:hAnsiTheme="minorHAnsi" w:cstheme="minorBidi"/>
          <w:sz w:val="22"/>
          <w:szCs w:val="22"/>
        </w:rPr>
      </w:pPr>
      <w:hyperlink w:anchor="_Toc57304470" w:history="1">
        <w:r w:rsidR="005E772A" w:rsidRPr="00D217D2">
          <w:rPr>
            <w:rStyle w:val="Hypertextovodkaz"/>
          </w:rPr>
          <w:t>3.4.1.1</w:t>
        </w:r>
        <w:r w:rsidR="005E772A">
          <w:rPr>
            <w:rFonts w:asciiTheme="minorHAnsi" w:eastAsiaTheme="minorEastAsia" w:hAnsiTheme="minorHAnsi" w:cstheme="minorBidi"/>
            <w:sz w:val="22"/>
            <w:szCs w:val="22"/>
          </w:rPr>
          <w:tab/>
        </w:r>
        <w:r w:rsidR="005E772A" w:rsidRPr="00D217D2">
          <w:rPr>
            <w:rStyle w:val="Hypertextovodkaz"/>
          </w:rPr>
          <w:t>Příprava území (uvolnění staveniště)</w:t>
        </w:r>
        <w:r w:rsidR="005E772A">
          <w:rPr>
            <w:webHidden/>
          </w:rPr>
          <w:tab/>
        </w:r>
        <w:r w:rsidR="005E772A">
          <w:rPr>
            <w:webHidden/>
          </w:rPr>
          <w:fldChar w:fldCharType="begin"/>
        </w:r>
        <w:r w:rsidR="005E772A">
          <w:rPr>
            <w:webHidden/>
          </w:rPr>
          <w:instrText xml:space="preserve"> PAGEREF _Toc57304470 \h </w:instrText>
        </w:r>
        <w:r w:rsidR="005E772A">
          <w:rPr>
            <w:webHidden/>
          </w:rPr>
        </w:r>
        <w:r w:rsidR="005E772A">
          <w:rPr>
            <w:webHidden/>
          </w:rPr>
          <w:fldChar w:fldCharType="separate"/>
        </w:r>
        <w:r w:rsidR="00F41A91">
          <w:rPr>
            <w:webHidden/>
          </w:rPr>
          <w:t>4</w:t>
        </w:r>
        <w:r w:rsidR="005E772A">
          <w:rPr>
            <w:webHidden/>
          </w:rPr>
          <w:fldChar w:fldCharType="end"/>
        </w:r>
      </w:hyperlink>
    </w:p>
    <w:p w14:paraId="2A92A53E" w14:textId="20CA784D" w:rsidR="005E772A" w:rsidRDefault="000F62AC">
      <w:pPr>
        <w:pStyle w:val="Obsah4"/>
        <w:rPr>
          <w:rFonts w:asciiTheme="minorHAnsi" w:eastAsiaTheme="minorEastAsia" w:hAnsiTheme="minorHAnsi" w:cstheme="minorBidi"/>
          <w:sz w:val="22"/>
          <w:szCs w:val="22"/>
        </w:rPr>
      </w:pPr>
      <w:hyperlink w:anchor="_Toc57304471" w:history="1">
        <w:r w:rsidR="005E772A" w:rsidRPr="00D217D2">
          <w:rPr>
            <w:rStyle w:val="Hypertextovodkaz"/>
          </w:rPr>
          <w:t>3.4.1.2</w:t>
        </w:r>
        <w:r w:rsidR="005E772A">
          <w:rPr>
            <w:rFonts w:asciiTheme="minorHAnsi" w:eastAsiaTheme="minorEastAsia" w:hAnsiTheme="minorHAnsi" w:cstheme="minorBidi"/>
            <w:sz w:val="22"/>
            <w:szCs w:val="22"/>
          </w:rPr>
          <w:tab/>
        </w:r>
        <w:r w:rsidR="005E772A" w:rsidRPr="00D217D2">
          <w:rPr>
            <w:rStyle w:val="Hypertextovodkaz"/>
          </w:rPr>
          <w:t>Dotčená stávající zařízení a další konstrukce</w:t>
        </w:r>
        <w:r w:rsidR="005E772A">
          <w:rPr>
            <w:webHidden/>
          </w:rPr>
          <w:tab/>
        </w:r>
        <w:r w:rsidR="005E772A">
          <w:rPr>
            <w:webHidden/>
          </w:rPr>
          <w:fldChar w:fldCharType="begin"/>
        </w:r>
        <w:r w:rsidR="005E772A">
          <w:rPr>
            <w:webHidden/>
          </w:rPr>
          <w:instrText xml:space="preserve"> PAGEREF _Toc57304471 \h </w:instrText>
        </w:r>
        <w:r w:rsidR="005E772A">
          <w:rPr>
            <w:webHidden/>
          </w:rPr>
        </w:r>
        <w:r w:rsidR="005E772A">
          <w:rPr>
            <w:webHidden/>
          </w:rPr>
          <w:fldChar w:fldCharType="separate"/>
        </w:r>
        <w:r w:rsidR="00F41A91">
          <w:rPr>
            <w:webHidden/>
          </w:rPr>
          <w:t>4</w:t>
        </w:r>
        <w:r w:rsidR="005E772A">
          <w:rPr>
            <w:webHidden/>
          </w:rPr>
          <w:fldChar w:fldCharType="end"/>
        </w:r>
      </w:hyperlink>
    </w:p>
    <w:p w14:paraId="56D9F25F" w14:textId="5280F549" w:rsidR="005E772A" w:rsidRDefault="000F62AC">
      <w:pPr>
        <w:pStyle w:val="Obsah4"/>
        <w:rPr>
          <w:rFonts w:asciiTheme="minorHAnsi" w:eastAsiaTheme="minorEastAsia" w:hAnsiTheme="minorHAnsi" w:cstheme="minorBidi"/>
          <w:sz w:val="22"/>
          <w:szCs w:val="22"/>
        </w:rPr>
      </w:pPr>
      <w:hyperlink w:anchor="_Toc57304472" w:history="1">
        <w:r w:rsidR="005E772A" w:rsidRPr="00D217D2">
          <w:rPr>
            <w:rStyle w:val="Hypertextovodkaz"/>
          </w:rPr>
          <w:t>3.4.1.3</w:t>
        </w:r>
        <w:r w:rsidR="005E772A">
          <w:rPr>
            <w:rFonts w:asciiTheme="minorHAnsi" w:eastAsiaTheme="minorEastAsia" w:hAnsiTheme="minorHAnsi" w:cstheme="minorBidi"/>
            <w:sz w:val="22"/>
            <w:szCs w:val="22"/>
          </w:rPr>
          <w:tab/>
        </w:r>
        <w:r w:rsidR="005E772A" w:rsidRPr="00D217D2">
          <w:rPr>
            <w:rStyle w:val="Hypertextovodkaz"/>
          </w:rPr>
          <w:t>Bourací práce</w:t>
        </w:r>
        <w:r w:rsidR="005E772A">
          <w:rPr>
            <w:webHidden/>
          </w:rPr>
          <w:tab/>
        </w:r>
        <w:r w:rsidR="005E772A">
          <w:rPr>
            <w:webHidden/>
          </w:rPr>
          <w:fldChar w:fldCharType="begin"/>
        </w:r>
        <w:r w:rsidR="005E772A">
          <w:rPr>
            <w:webHidden/>
          </w:rPr>
          <w:instrText xml:space="preserve"> PAGEREF _Toc57304472 \h </w:instrText>
        </w:r>
        <w:r w:rsidR="005E772A">
          <w:rPr>
            <w:webHidden/>
          </w:rPr>
        </w:r>
        <w:r w:rsidR="005E772A">
          <w:rPr>
            <w:webHidden/>
          </w:rPr>
          <w:fldChar w:fldCharType="separate"/>
        </w:r>
        <w:r w:rsidR="00F41A91">
          <w:rPr>
            <w:webHidden/>
          </w:rPr>
          <w:t>4</w:t>
        </w:r>
        <w:r w:rsidR="005E772A">
          <w:rPr>
            <w:webHidden/>
          </w:rPr>
          <w:fldChar w:fldCharType="end"/>
        </w:r>
      </w:hyperlink>
    </w:p>
    <w:p w14:paraId="0233FEDB" w14:textId="44C7B878" w:rsidR="005E772A" w:rsidRDefault="000F62AC">
      <w:pPr>
        <w:pStyle w:val="Obsah4"/>
        <w:rPr>
          <w:rFonts w:asciiTheme="minorHAnsi" w:eastAsiaTheme="minorEastAsia" w:hAnsiTheme="minorHAnsi" w:cstheme="minorBidi"/>
          <w:sz w:val="22"/>
          <w:szCs w:val="22"/>
        </w:rPr>
      </w:pPr>
      <w:hyperlink w:anchor="_Toc57304473" w:history="1">
        <w:r w:rsidR="005E772A" w:rsidRPr="00D217D2">
          <w:rPr>
            <w:rStyle w:val="Hypertextovodkaz"/>
          </w:rPr>
          <w:t>3.4.1.4</w:t>
        </w:r>
        <w:r w:rsidR="005E772A">
          <w:rPr>
            <w:rFonts w:asciiTheme="minorHAnsi" w:eastAsiaTheme="minorEastAsia" w:hAnsiTheme="minorHAnsi" w:cstheme="minorBidi"/>
            <w:sz w:val="22"/>
            <w:szCs w:val="22"/>
          </w:rPr>
          <w:tab/>
        </w:r>
        <w:r w:rsidR="005E772A" w:rsidRPr="00D217D2">
          <w:rPr>
            <w:rStyle w:val="Hypertextovodkaz"/>
          </w:rPr>
          <w:t>Deponování materiálů</w:t>
        </w:r>
        <w:r w:rsidR="005E772A">
          <w:rPr>
            <w:webHidden/>
          </w:rPr>
          <w:tab/>
        </w:r>
        <w:r w:rsidR="005E772A">
          <w:rPr>
            <w:webHidden/>
          </w:rPr>
          <w:fldChar w:fldCharType="begin"/>
        </w:r>
        <w:r w:rsidR="005E772A">
          <w:rPr>
            <w:webHidden/>
          </w:rPr>
          <w:instrText xml:space="preserve"> PAGEREF _Toc57304473 \h </w:instrText>
        </w:r>
        <w:r w:rsidR="005E772A">
          <w:rPr>
            <w:webHidden/>
          </w:rPr>
        </w:r>
        <w:r w:rsidR="005E772A">
          <w:rPr>
            <w:webHidden/>
          </w:rPr>
          <w:fldChar w:fldCharType="separate"/>
        </w:r>
        <w:r w:rsidR="00F41A91">
          <w:rPr>
            <w:webHidden/>
          </w:rPr>
          <w:t>5</w:t>
        </w:r>
        <w:r w:rsidR="005E772A">
          <w:rPr>
            <w:webHidden/>
          </w:rPr>
          <w:fldChar w:fldCharType="end"/>
        </w:r>
      </w:hyperlink>
    </w:p>
    <w:p w14:paraId="1FC4D0F5" w14:textId="44EC891E" w:rsidR="005E772A" w:rsidRDefault="000F62AC">
      <w:pPr>
        <w:pStyle w:val="Obsah4"/>
        <w:rPr>
          <w:rFonts w:asciiTheme="minorHAnsi" w:eastAsiaTheme="minorEastAsia" w:hAnsiTheme="minorHAnsi" w:cstheme="minorBidi"/>
          <w:sz w:val="22"/>
          <w:szCs w:val="22"/>
        </w:rPr>
      </w:pPr>
      <w:hyperlink w:anchor="_Toc57304474" w:history="1">
        <w:r w:rsidR="005E772A" w:rsidRPr="00D217D2">
          <w:rPr>
            <w:rStyle w:val="Hypertextovodkaz"/>
          </w:rPr>
          <w:t>3.4.1.5</w:t>
        </w:r>
        <w:r w:rsidR="005E772A">
          <w:rPr>
            <w:rFonts w:asciiTheme="minorHAnsi" w:eastAsiaTheme="minorEastAsia" w:hAnsiTheme="minorHAnsi" w:cstheme="minorBidi"/>
            <w:sz w:val="22"/>
            <w:szCs w:val="22"/>
          </w:rPr>
          <w:tab/>
        </w:r>
        <w:r w:rsidR="005E772A" w:rsidRPr="00D217D2">
          <w:rPr>
            <w:rStyle w:val="Hypertextovodkaz"/>
          </w:rPr>
          <w:t>Přehled hlavních stavebních prací</w:t>
        </w:r>
        <w:r w:rsidR="005E772A">
          <w:rPr>
            <w:webHidden/>
          </w:rPr>
          <w:tab/>
        </w:r>
        <w:r w:rsidR="005E772A">
          <w:rPr>
            <w:webHidden/>
          </w:rPr>
          <w:fldChar w:fldCharType="begin"/>
        </w:r>
        <w:r w:rsidR="005E772A">
          <w:rPr>
            <w:webHidden/>
          </w:rPr>
          <w:instrText xml:space="preserve"> PAGEREF _Toc57304474 \h </w:instrText>
        </w:r>
        <w:r w:rsidR="005E772A">
          <w:rPr>
            <w:webHidden/>
          </w:rPr>
        </w:r>
        <w:r w:rsidR="005E772A">
          <w:rPr>
            <w:webHidden/>
          </w:rPr>
          <w:fldChar w:fldCharType="separate"/>
        </w:r>
        <w:r w:rsidR="00F41A91">
          <w:rPr>
            <w:webHidden/>
          </w:rPr>
          <w:t>5</w:t>
        </w:r>
        <w:r w:rsidR="005E772A">
          <w:rPr>
            <w:webHidden/>
          </w:rPr>
          <w:fldChar w:fldCharType="end"/>
        </w:r>
      </w:hyperlink>
    </w:p>
    <w:p w14:paraId="5C90FFBA" w14:textId="7809BCD9" w:rsidR="005E772A" w:rsidRDefault="000F62AC">
      <w:pPr>
        <w:pStyle w:val="Obsah3"/>
        <w:rPr>
          <w:rFonts w:asciiTheme="minorHAnsi" w:eastAsiaTheme="minorEastAsia" w:hAnsiTheme="minorHAnsi" w:cstheme="minorBidi"/>
          <w:sz w:val="22"/>
          <w:szCs w:val="22"/>
        </w:rPr>
      </w:pPr>
      <w:hyperlink w:anchor="_Toc57304475" w:history="1">
        <w:r w:rsidR="005E772A" w:rsidRPr="00D217D2">
          <w:rPr>
            <w:rStyle w:val="Hypertextovodkaz"/>
          </w:rPr>
          <w:t>3.4.2</w:t>
        </w:r>
        <w:r w:rsidR="005E772A">
          <w:rPr>
            <w:rFonts w:asciiTheme="minorHAnsi" w:eastAsiaTheme="minorEastAsia" w:hAnsiTheme="minorHAnsi" w:cstheme="minorBidi"/>
            <w:sz w:val="22"/>
            <w:szCs w:val="22"/>
          </w:rPr>
          <w:tab/>
        </w:r>
        <w:r w:rsidR="005E772A" w:rsidRPr="00D217D2">
          <w:rPr>
            <w:rStyle w:val="Hypertextovodkaz"/>
          </w:rPr>
          <w:t>Stavební jímka</w:t>
        </w:r>
        <w:r w:rsidR="005E772A">
          <w:rPr>
            <w:webHidden/>
          </w:rPr>
          <w:tab/>
        </w:r>
        <w:r w:rsidR="005E772A">
          <w:rPr>
            <w:webHidden/>
          </w:rPr>
          <w:fldChar w:fldCharType="begin"/>
        </w:r>
        <w:r w:rsidR="005E772A">
          <w:rPr>
            <w:webHidden/>
          </w:rPr>
          <w:instrText xml:space="preserve"> PAGEREF _Toc57304475 \h </w:instrText>
        </w:r>
        <w:r w:rsidR="005E772A">
          <w:rPr>
            <w:webHidden/>
          </w:rPr>
        </w:r>
        <w:r w:rsidR="005E772A">
          <w:rPr>
            <w:webHidden/>
          </w:rPr>
          <w:fldChar w:fldCharType="separate"/>
        </w:r>
        <w:r w:rsidR="00F41A91">
          <w:rPr>
            <w:webHidden/>
          </w:rPr>
          <w:t>5</w:t>
        </w:r>
        <w:r w:rsidR="005E772A">
          <w:rPr>
            <w:webHidden/>
          </w:rPr>
          <w:fldChar w:fldCharType="end"/>
        </w:r>
      </w:hyperlink>
    </w:p>
    <w:p w14:paraId="41AF604E" w14:textId="6F13E008" w:rsidR="005E772A" w:rsidRDefault="000F62AC">
      <w:pPr>
        <w:pStyle w:val="Obsah3"/>
        <w:rPr>
          <w:rFonts w:asciiTheme="minorHAnsi" w:eastAsiaTheme="minorEastAsia" w:hAnsiTheme="minorHAnsi" w:cstheme="minorBidi"/>
          <w:sz w:val="22"/>
          <w:szCs w:val="22"/>
        </w:rPr>
      </w:pPr>
      <w:hyperlink w:anchor="_Toc57304476" w:history="1">
        <w:r w:rsidR="005E772A" w:rsidRPr="00D217D2">
          <w:rPr>
            <w:rStyle w:val="Hypertextovodkaz"/>
          </w:rPr>
          <w:t>3.4.3</w:t>
        </w:r>
        <w:r w:rsidR="005E772A">
          <w:rPr>
            <w:rFonts w:asciiTheme="minorHAnsi" w:eastAsiaTheme="minorEastAsia" w:hAnsiTheme="minorHAnsi" w:cstheme="minorBidi"/>
            <w:sz w:val="22"/>
            <w:szCs w:val="22"/>
          </w:rPr>
          <w:tab/>
        </w:r>
        <w:r w:rsidR="005E772A" w:rsidRPr="00D217D2">
          <w:rPr>
            <w:rStyle w:val="Hypertextovodkaz"/>
          </w:rPr>
          <w:t>Kamenná patka</w:t>
        </w:r>
        <w:r w:rsidR="005E772A">
          <w:rPr>
            <w:webHidden/>
          </w:rPr>
          <w:tab/>
        </w:r>
        <w:r w:rsidR="005E772A">
          <w:rPr>
            <w:webHidden/>
          </w:rPr>
          <w:fldChar w:fldCharType="begin"/>
        </w:r>
        <w:r w:rsidR="005E772A">
          <w:rPr>
            <w:webHidden/>
          </w:rPr>
          <w:instrText xml:space="preserve"> PAGEREF _Toc57304476 \h </w:instrText>
        </w:r>
        <w:r w:rsidR="005E772A">
          <w:rPr>
            <w:webHidden/>
          </w:rPr>
        </w:r>
        <w:r w:rsidR="005E772A">
          <w:rPr>
            <w:webHidden/>
          </w:rPr>
          <w:fldChar w:fldCharType="separate"/>
        </w:r>
        <w:r w:rsidR="00F41A91">
          <w:rPr>
            <w:webHidden/>
          </w:rPr>
          <w:t>5</w:t>
        </w:r>
        <w:r w:rsidR="005E772A">
          <w:rPr>
            <w:webHidden/>
          </w:rPr>
          <w:fldChar w:fldCharType="end"/>
        </w:r>
      </w:hyperlink>
    </w:p>
    <w:p w14:paraId="000E7318" w14:textId="0CCC5619" w:rsidR="005E772A" w:rsidRDefault="000F62AC">
      <w:pPr>
        <w:pStyle w:val="Obsah1"/>
        <w:rPr>
          <w:rFonts w:asciiTheme="minorHAnsi" w:eastAsiaTheme="minorEastAsia" w:hAnsiTheme="minorHAnsi" w:cstheme="minorBidi"/>
          <w:caps w:val="0"/>
          <w:noProof/>
          <w:sz w:val="22"/>
          <w:szCs w:val="22"/>
        </w:rPr>
      </w:pPr>
      <w:hyperlink w:anchor="_Toc57304477" w:history="1">
        <w:r w:rsidR="005E772A" w:rsidRPr="00D217D2">
          <w:rPr>
            <w:rStyle w:val="Hypertextovodkaz"/>
            <w:noProof/>
          </w:rPr>
          <w:t>4</w:t>
        </w:r>
        <w:r w:rsidR="005E772A">
          <w:rPr>
            <w:rFonts w:asciiTheme="minorHAnsi" w:eastAsiaTheme="minorEastAsia" w:hAnsiTheme="minorHAnsi" w:cstheme="minorBidi"/>
            <w:caps w:val="0"/>
            <w:noProof/>
            <w:sz w:val="22"/>
            <w:szCs w:val="22"/>
          </w:rPr>
          <w:tab/>
        </w:r>
        <w:r w:rsidR="005E772A" w:rsidRPr="00D217D2">
          <w:rPr>
            <w:rStyle w:val="Hypertextovodkaz"/>
            <w:noProof/>
          </w:rPr>
          <w:t>Zvláštní požadavky</w:t>
        </w:r>
        <w:r w:rsidR="005E772A">
          <w:rPr>
            <w:noProof/>
            <w:webHidden/>
          </w:rPr>
          <w:tab/>
        </w:r>
        <w:r w:rsidR="005E772A">
          <w:rPr>
            <w:noProof/>
            <w:webHidden/>
          </w:rPr>
          <w:fldChar w:fldCharType="begin"/>
        </w:r>
        <w:r w:rsidR="005E772A">
          <w:rPr>
            <w:noProof/>
            <w:webHidden/>
          </w:rPr>
          <w:instrText xml:space="preserve"> PAGEREF _Toc57304477 \h </w:instrText>
        </w:r>
        <w:r w:rsidR="005E772A">
          <w:rPr>
            <w:noProof/>
            <w:webHidden/>
          </w:rPr>
        </w:r>
        <w:r w:rsidR="005E772A">
          <w:rPr>
            <w:noProof/>
            <w:webHidden/>
          </w:rPr>
          <w:fldChar w:fldCharType="separate"/>
        </w:r>
        <w:r w:rsidR="00F41A91">
          <w:rPr>
            <w:noProof/>
            <w:webHidden/>
          </w:rPr>
          <w:t>5</w:t>
        </w:r>
        <w:r w:rsidR="005E772A">
          <w:rPr>
            <w:noProof/>
            <w:webHidden/>
          </w:rPr>
          <w:fldChar w:fldCharType="end"/>
        </w:r>
      </w:hyperlink>
    </w:p>
    <w:p w14:paraId="456222A1" w14:textId="74E0B981" w:rsidR="005E772A" w:rsidRDefault="000F62AC">
      <w:pPr>
        <w:pStyle w:val="Obsah2"/>
        <w:rPr>
          <w:rFonts w:asciiTheme="minorHAnsi" w:eastAsiaTheme="minorEastAsia" w:hAnsiTheme="minorHAnsi" w:cstheme="minorBidi"/>
          <w:sz w:val="22"/>
          <w:szCs w:val="22"/>
        </w:rPr>
      </w:pPr>
      <w:hyperlink w:anchor="_Toc57304478" w:history="1">
        <w:r w:rsidR="005E772A" w:rsidRPr="00D217D2">
          <w:rPr>
            <w:rStyle w:val="Hypertextovodkaz"/>
          </w:rPr>
          <w:t>4.1</w:t>
        </w:r>
        <w:r w:rsidR="005E772A">
          <w:rPr>
            <w:rFonts w:asciiTheme="minorHAnsi" w:eastAsiaTheme="minorEastAsia" w:hAnsiTheme="minorHAnsi" w:cstheme="minorBidi"/>
            <w:sz w:val="22"/>
            <w:szCs w:val="22"/>
          </w:rPr>
          <w:tab/>
        </w:r>
        <w:r w:rsidR="005E772A" w:rsidRPr="00D217D2">
          <w:rPr>
            <w:rStyle w:val="Hypertextovodkaz"/>
          </w:rPr>
          <w:t>Specifické požadavky na dokumentaci, kterou zajišťuje zhotovitel</w:t>
        </w:r>
        <w:r w:rsidR="005E772A">
          <w:rPr>
            <w:webHidden/>
          </w:rPr>
          <w:tab/>
        </w:r>
        <w:r w:rsidR="005E772A">
          <w:rPr>
            <w:webHidden/>
          </w:rPr>
          <w:fldChar w:fldCharType="begin"/>
        </w:r>
        <w:r w:rsidR="005E772A">
          <w:rPr>
            <w:webHidden/>
          </w:rPr>
          <w:instrText xml:space="preserve"> PAGEREF _Toc57304478 \h </w:instrText>
        </w:r>
        <w:r w:rsidR="005E772A">
          <w:rPr>
            <w:webHidden/>
          </w:rPr>
        </w:r>
        <w:r w:rsidR="005E772A">
          <w:rPr>
            <w:webHidden/>
          </w:rPr>
          <w:fldChar w:fldCharType="separate"/>
        </w:r>
        <w:r w:rsidR="00F41A91">
          <w:rPr>
            <w:webHidden/>
          </w:rPr>
          <w:t>5</w:t>
        </w:r>
        <w:r w:rsidR="005E772A">
          <w:rPr>
            <w:webHidden/>
          </w:rPr>
          <w:fldChar w:fldCharType="end"/>
        </w:r>
      </w:hyperlink>
    </w:p>
    <w:p w14:paraId="60D75C32" w14:textId="7441F910" w:rsidR="005E772A" w:rsidRDefault="000F62AC">
      <w:pPr>
        <w:pStyle w:val="Obsah2"/>
        <w:rPr>
          <w:rFonts w:asciiTheme="minorHAnsi" w:eastAsiaTheme="minorEastAsia" w:hAnsiTheme="minorHAnsi" w:cstheme="minorBidi"/>
          <w:sz w:val="22"/>
          <w:szCs w:val="22"/>
        </w:rPr>
      </w:pPr>
      <w:hyperlink w:anchor="_Toc57304479" w:history="1">
        <w:r w:rsidR="005E772A" w:rsidRPr="00D217D2">
          <w:rPr>
            <w:rStyle w:val="Hypertextovodkaz"/>
          </w:rPr>
          <w:t>4.2</w:t>
        </w:r>
        <w:r w:rsidR="005E772A">
          <w:rPr>
            <w:rFonts w:asciiTheme="minorHAnsi" w:eastAsiaTheme="minorEastAsia" w:hAnsiTheme="minorHAnsi" w:cstheme="minorBidi"/>
            <w:sz w:val="22"/>
            <w:szCs w:val="22"/>
          </w:rPr>
          <w:tab/>
        </w:r>
        <w:r w:rsidR="005E772A" w:rsidRPr="00D217D2">
          <w:rPr>
            <w:rStyle w:val="Hypertextovodkaz"/>
          </w:rPr>
          <w:t>Vazba na jiné stavební objekty a další činnosti</w:t>
        </w:r>
        <w:r w:rsidR="005E772A">
          <w:rPr>
            <w:webHidden/>
          </w:rPr>
          <w:tab/>
        </w:r>
        <w:r w:rsidR="005E772A">
          <w:rPr>
            <w:webHidden/>
          </w:rPr>
          <w:fldChar w:fldCharType="begin"/>
        </w:r>
        <w:r w:rsidR="005E772A">
          <w:rPr>
            <w:webHidden/>
          </w:rPr>
          <w:instrText xml:space="preserve"> PAGEREF _Toc57304479 \h </w:instrText>
        </w:r>
        <w:r w:rsidR="005E772A">
          <w:rPr>
            <w:webHidden/>
          </w:rPr>
        </w:r>
        <w:r w:rsidR="005E772A">
          <w:rPr>
            <w:webHidden/>
          </w:rPr>
          <w:fldChar w:fldCharType="separate"/>
        </w:r>
        <w:r w:rsidR="00F41A91">
          <w:rPr>
            <w:webHidden/>
          </w:rPr>
          <w:t>6</w:t>
        </w:r>
        <w:r w:rsidR="005E772A">
          <w:rPr>
            <w:webHidden/>
          </w:rPr>
          <w:fldChar w:fldCharType="end"/>
        </w:r>
      </w:hyperlink>
    </w:p>
    <w:p w14:paraId="40F8CC3F" w14:textId="7C0EFE56" w:rsidR="005E772A" w:rsidRDefault="000F62AC">
      <w:pPr>
        <w:pStyle w:val="Obsah2"/>
        <w:rPr>
          <w:rFonts w:asciiTheme="minorHAnsi" w:eastAsiaTheme="minorEastAsia" w:hAnsiTheme="minorHAnsi" w:cstheme="minorBidi"/>
          <w:sz w:val="22"/>
          <w:szCs w:val="22"/>
        </w:rPr>
      </w:pPr>
      <w:hyperlink w:anchor="_Toc57304480" w:history="1">
        <w:r w:rsidR="005E772A" w:rsidRPr="00D217D2">
          <w:rPr>
            <w:rStyle w:val="Hypertextovodkaz"/>
          </w:rPr>
          <w:t>4.3</w:t>
        </w:r>
        <w:r w:rsidR="005E772A">
          <w:rPr>
            <w:rFonts w:asciiTheme="minorHAnsi" w:eastAsiaTheme="minorEastAsia" w:hAnsiTheme="minorHAnsi" w:cstheme="minorBidi"/>
            <w:sz w:val="22"/>
            <w:szCs w:val="22"/>
          </w:rPr>
          <w:tab/>
        </w:r>
        <w:r w:rsidR="005E772A" w:rsidRPr="00D217D2">
          <w:rPr>
            <w:rStyle w:val="Hypertextovodkaz"/>
          </w:rPr>
          <w:t>Zvláštní požadavky na provádění prací</w:t>
        </w:r>
        <w:r w:rsidR="005E772A">
          <w:rPr>
            <w:webHidden/>
          </w:rPr>
          <w:tab/>
        </w:r>
        <w:r w:rsidR="005E772A">
          <w:rPr>
            <w:webHidden/>
          </w:rPr>
          <w:fldChar w:fldCharType="begin"/>
        </w:r>
        <w:r w:rsidR="005E772A">
          <w:rPr>
            <w:webHidden/>
          </w:rPr>
          <w:instrText xml:space="preserve"> PAGEREF _Toc57304480 \h </w:instrText>
        </w:r>
        <w:r w:rsidR="005E772A">
          <w:rPr>
            <w:webHidden/>
          </w:rPr>
        </w:r>
        <w:r w:rsidR="005E772A">
          <w:rPr>
            <w:webHidden/>
          </w:rPr>
          <w:fldChar w:fldCharType="separate"/>
        </w:r>
        <w:r w:rsidR="00F41A91">
          <w:rPr>
            <w:webHidden/>
          </w:rPr>
          <w:t>7</w:t>
        </w:r>
        <w:r w:rsidR="005E772A">
          <w:rPr>
            <w:webHidden/>
          </w:rPr>
          <w:fldChar w:fldCharType="end"/>
        </w:r>
      </w:hyperlink>
    </w:p>
    <w:p w14:paraId="23C05DD0" w14:textId="4441063B" w:rsidR="005E772A" w:rsidRDefault="000F62AC">
      <w:pPr>
        <w:pStyle w:val="Obsah2"/>
        <w:rPr>
          <w:rFonts w:asciiTheme="minorHAnsi" w:eastAsiaTheme="minorEastAsia" w:hAnsiTheme="minorHAnsi" w:cstheme="minorBidi"/>
          <w:sz w:val="22"/>
          <w:szCs w:val="22"/>
        </w:rPr>
      </w:pPr>
      <w:hyperlink w:anchor="_Toc57304481" w:history="1">
        <w:r w:rsidR="005E772A" w:rsidRPr="00D217D2">
          <w:rPr>
            <w:rStyle w:val="Hypertextovodkaz"/>
          </w:rPr>
          <w:t>4.4</w:t>
        </w:r>
        <w:r w:rsidR="005E772A">
          <w:rPr>
            <w:rFonts w:asciiTheme="minorHAnsi" w:eastAsiaTheme="minorEastAsia" w:hAnsiTheme="minorHAnsi" w:cstheme="minorBidi"/>
            <w:sz w:val="22"/>
            <w:szCs w:val="22"/>
          </w:rPr>
          <w:tab/>
        </w:r>
        <w:r w:rsidR="005E772A" w:rsidRPr="00D217D2">
          <w:rPr>
            <w:rStyle w:val="Hypertextovodkaz"/>
          </w:rPr>
          <w:t>Požadavky na postup výstavby</w:t>
        </w:r>
        <w:r w:rsidR="005E772A">
          <w:rPr>
            <w:webHidden/>
          </w:rPr>
          <w:tab/>
        </w:r>
        <w:r w:rsidR="005E772A">
          <w:rPr>
            <w:webHidden/>
          </w:rPr>
          <w:fldChar w:fldCharType="begin"/>
        </w:r>
        <w:r w:rsidR="005E772A">
          <w:rPr>
            <w:webHidden/>
          </w:rPr>
          <w:instrText xml:space="preserve"> PAGEREF _Toc57304481 \h </w:instrText>
        </w:r>
        <w:r w:rsidR="005E772A">
          <w:rPr>
            <w:webHidden/>
          </w:rPr>
        </w:r>
        <w:r w:rsidR="005E772A">
          <w:rPr>
            <w:webHidden/>
          </w:rPr>
          <w:fldChar w:fldCharType="separate"/>
        </w:r>
        <w:r w:rsidR="00F41A91">
          <w:rPr>
            <w:webHidden/>
          </w:rPr>
          <w:t>7</w:t>
        </w:r>
        <w:r w:rsidR="005E772A">
          <w:rPr>
            <w:webHidden/>
          </w:rPr>
          <w:fldChar w:fldCharType="end"/>
        </w:r>
      </w:hyperlink>
    </w:p>
    <w:p w14:paraId="25DBAEA2" w14:textId="3C66F5DA" w:rsidR="005E772A" w:rsidRDefault="000F62AC">
      <w:pPr>
        <w:pStyle w:val="Obsah2"/>
        <w:rPr>
          <w:rFonts w:asciiTheme="minorHAnsi" w:eastAsiaTheme="minorEastAsia" w:hAnsiTheme="minorHAnsi" w:cstheme="minorBidi"/>
          <w:sz w:val="22"/>
          <w:szCs w:val="22"/>
        </w:rPr>
      </w:pPr>
      <w:hyperlink w:anchor="_Toc57304482" w:history="1">
        <w:r w:rsidR="005E772A" w:rsidRPr="00D217D2">
          <w:rPr>
            <w:rStyle w:val="Hypertextovodkaz"/>
          </w:rPr>
          <w:t>4.5</w:t>
        </w:r>
        <w:r w:rsidR="005E772A">
          <w:rPr>
            <w:rFonts w:asciiTheme="minorHAnsi" w:eastAsiaTheme="minorEastAsia" w:hAnsiTheme="minorHAnsi" w:cstheme="minorBidi"/>
            <w:sz w:val="22"/>
            <w:szCs w:val="22"/>
          </w:rPr>
          <w:tab/>
        </w:r>
        <w:r w:rsidR="005E772A" w:rsidRPr="00D217D2">
          <w:rPr>
            <w:rStyle w:val="Hypertextovodkaz"/>
          </w:rPr>
          <w:t>Napojení stavby na infrastrukturu</w:t>
        </w:r>
        <w:r w:rsidR="005E772A">
          <w:rPr>
            <w:webHidden/>
          </w:rPr>
          <w:tab/>
        </w:r>
        <w:r w:rsidR="005E772A">
          <w:rPr>
            <w:webHidden/>
          </w:rPr>
          <w:fldChar w:fldCharType="begin"/>
        </w:r>
        <w:r w:rsidR="005E772A">
          <w:rPr>
            <w:webHidden/>
          </w:rPr>
          <w:instrText xml:space="preserve"> PAGEREF _Toc57304482 \h </w:instrText>
        </w:r>
        <w:r w:rsidR="005E772A">
          <w:rPr>
            <w:webHidden/>
          </w:rPr>
        </w:r>
        <w:r w:rsidR="005E772A">
          <w:rPr>
            <w:webHidden/>
          </w:rPr>
          <w:fldChar w:fldCharType="separate"/>
        </w:r>
        <w:r w:rsidR="00F41A91">
          <w:rPr>
            <w:webHidden/>
          </w:rPr>
          <w:t>7</w:t>
        </w:r>
        <w:r w:rsidR="005E772A">
          <w:rPr>
            <w:webHidden/>
          </w:rPr>
          <w:fldChar w:fldCharType="end"/>
        </w:r>
      </w:hyperlink>
    </w:p>
    <w:p w14:paraId="77C74DEC" w14:textId="77A53216" w:rsidR="005E772A" w:rsidRDefault="000F62AC">
      <w:pPr>
        <w:pStyle w:val="Obsah2"/>
        <w:rPr>
          <w:rFonts w:asciiTheme="minorHAnsi" w:eastAsiaTheme="minorEastAsia" w:hAnsiTheme="minorHAnsi" w:cstheme="minorBidi"/>
          <w:sz w:val="22"/>
          <w:szCs w:val="22"/>
        </w:rPr>
      </w:pPr>
      <w:hyperlink w:anchor="_Toc57304483" w:history="1">
        <w:r w:rsidR="005E772A" w:rsidRPr="00D217D2">
          <w:rPr>
            <w:rStyle w:val="Hypertextovodkaz"/>
          </w:rPr>
          <w:t>4.6</w:t>
        </w:r>
        <w:r w:rsidR="005E772A">
          <w:rPr>
            <w:rFonts w:asciiTheme="minorHAnsi" w:eastAsiaTheme="minorEastAsia" w:hAnsiTheme="minorHAnsi" w:cstheme="minorBidi"/>
            <w:sz w:val="22"/>
            <w:szCs w:val="22"/>
          </w:rPr>
          <w:tab/>
        </w:r>
        <w:r w:rsidR="005E772A" w:rsidRPr="00D217D2">
          <w:rPr>
            <w:rStyle w:val="Hypertextovodkaz"/>
          </w:rPr>
          <w:t>Řešení technické a dopravní infrastruktury</w:t>
        </w:r>
        <w:r w:rsidR="005E772A">
          <w:rPr>
            <w:webHidden/>
          </w:rPr>
          <w:tab/>
        </w:r>
        <w:r w:rsidR="005E772A">
          <w:rPr>
            <w:webHidden/>
          </w:rPr>
          <w:fldChar w:fldCharType="begin"/>
        </w:r>
        <w:r w:rsidR="005E772A">
          <w:rPr>
            <w:webHidden/>
          </w:rPr>
          <w:instrText xml:space="preserve"> PAGEREF _Toc57304483 \h </w:instrText>
        </w:r>
        <w:r w:rsidR="005E772A">
          <w:rPr>
            <w:webHidden/>
          </w:rPr>
        </w:r>
        <w:r w:rsidR="005E772A">
          <w:rPr>
            <w:webHidden/>
          </w:rPr>
          <w:fldChar w:fldCharType="separate"/>
        </w:r>
        <w:r w:rsidR="00F41A91">
          <w:rPr>
            <w:webHidden/>
          </w:rPr>
          <w:t>7</w:t>
        </w:r>
        <w:r w:rsidR="005E772A">
          <w:rPr>
            <w:webHidden/>
          </w:rPr>
          <w:fldChar w:fldCharType="end"/>
        </w:r>
      </w:hyperlink>
    </w:p>
    <w:p w14:paraId="3405451B" w14:textId="0BD87CAD" w:rsidR="005E772A" w:rsidRDefault="000F62AC">
      <w:pPr>
        <w:pStyle w:val="Obsah2"/>
        <w:rPr>
          <w:rFonts w:asciiTheme="minorHAnsi" w:eastAsiaTheme="minorEastAsia" w:hAnsiTheme="minorHAnsi" w:cstheme="minorBidi"/>
          <w:sz w:val="22"/>
          <w:szCs w:val="22"/>
        </w:rPr>
      </w:pPr>
      <w:hyperlink w:anchor="_Toc57304484" w:history="1">
        <w:r w:rsidR="005E772A" w:rsidRPr="00D217D2">
          <w:rPr>
            <w:rStyle w:val="Hypertextovodkaz"/>
          </w:rPr>
          <w:t>4.7</w:t>
        </w:r>
        <w:r w:rsidR="005E772A">
          <w:rPr>
            <w:rFonts w:asciiTheme="minorHAnsi" w:eastAsiaTheme="minorEastAsia" w:hAnsiTheme="minorHAnsi" w:cstheme="minorBidi"/>
            <w:sz w:val="22"/>
            <w:szCs w:val="22"/>
          </w:rPr>
          <w:tab/>
        </w:r>
        <w:r w:rsidR="005E772A" w:rsidRPr="00D217D2">
          <w:rPr>
            <w:rStyle w:val="Hypertextovodkaz"/>
          </w:rPr>
          <w:t>Vliv stavby na životní prostředí</w:t>
        </w:r>
        <w:r w:rsidR="005E772A">
          <w:rPr>
            <w:webHidden/>
          </w:rPr>
          <w:tab/>
        </w:r>
        <w:r w:rsidR="005E772A">
          <w:rPr>
            <w:webHidden/>
          </w:rPr>
          <w:fldChar w:fldCharType="begin"/>
        </w:r>
        <w:r w:rsidR="005E772A">
          <w:rPr>
            <w:webHidden/>
          </w:rPr>
          <w:instrText xml:space="preserve"> PAGEREF _Toc57304484 \h </w:instrText>
        </w:r>
        <w:r w:rsidR="005E772A">
          <w:rPr>
            <w:webHidden/>
          </w:rPr>
        </w:r>
        <w:r w:rsidR="005E772A">
          <w:rPr>
            <w:webHidden/>
          </w:rPr>
          <w:fldChar w:fldCharType="separate"/>
        </w:r>
        <w:r w:rsidR="00F41A91">
          <w:rPr>
            <w:webHidden/>
          </w:rPr>
          <w:t>8</w:t>
        </w:r>
        <w:r w:rsidR="005E772A">
          <w:rPr>
            <w:webHidden/>
          </w:rPr>
          <w:fldChar w:fldCharType="end"/>
        </w:r>
      </w:hyperlink>
    </w:p>
    <w:p w14:paraId="4938E5B7" w14:textId="59275528" w:rsidR="005E772A" w:rsidRDefault="000F62AC">
      <w:pPr>
        <w:pStyle w:val="Obsah2"/>
        <w:rPr>
          <w:rFonts w:asciiTheme="minorHAnsi" w:eastAsiaTheme="minorEastAsia" w:hAnsiTheme="minorHAnsi" w:cstheme="minorBidi"/>
          <w:sz w:val="22"/>
          <w:szCs w:val="22"/>
        </w:rPr>
      </w:pPr>
      <w:hyperlink w:anchor="_Toc57304485" w:history="1">
        <w:r w:rsidR="005E772A" w:rsidRPr="00D217D2">
          <w:rPr>
            <w:rStyle w:val="Hypertextovodkaz"/>
          </w:rPr>
          <w:t>4.8</w:t>
        </w:r>
        <w:r w:rsidR="005E772A">
          <w:rPr>
            <w:rFonts w:asciiTheme="minorHAnsi" w:eastAsiaTheme="minorEastAsia" w:hAnsiTheme="minorHAnsi" w:cstheme="minorBidi"/>
            <w:sz w:val="22"/>
            <w:szCs w:val="22"/>
          </w:rPr>
          <w:tab/>
        </w:r>
        <w:r w:rsidR="005E772A" w:rsidRPr="00D217D2">
          <w:rPr>
            <w:rStyle w:val="Hypertextovodkaz"/>
          </w:rPr>
          <w:t>Odpadové hospodářství – likvidace odpadů</w:t>
        </w:r>
        <w:r w:rsidR="005E772A">
          <w:rPr>
            <w:webHidden/>
          </w:rPr>
          <w:tab/>
        </w:r>
        <w:r w:rsidR="005E772A">
          <w:rPr>
            <w:webHidden/>
          </w:rPr>
          <w:fldChar w:fldCharType="begin"/>
        </w:r>
        <w:r w:rsidR="005E772A">
          <w:rPr>
            <w:webHidden/>
          </w:rPr>
          <w:instrText xml:space="preserve"> PAGEREF _Toc57304485 \h </w:instrText>
        </w:r>
        <w:r w:rsidR="005E772A">
          <w:rPr>
            <w:webHidden/>
          </w:rPr>
        </w:r>
        <w:r w:rsidR="005E772A">
          <w:rPr>
            <w:webHidden/>
          </w:rPr>
          <w:fldChar w:fldCharType="separate"/>
        </w:r>
        <w:r w:rsidR="00F41A91">
          <w:rPr>
            <w:webHidden/>
          </w:rPr>
          <w:t>8</w:t>
        </w:r>
        <w:r w:rsidR="005E772A">
          <w:rPr>
            <w:webHidden/>
          </w:rPr>
          <w:fldChar w:fldCharType="end"/>
        </w:r>
      </w:hyperlink>
    </w:p>
    <w:p w14:paraId="26D16D35" w14:textId="36326ECF" w:rsidR="005E772A" w:rsidRDefault="000F62AC">
      <w:pPr>
        <w:pStyle w:val="Obsah1"/>
        <w:rPr>
          <w:rFonts w:asciiTheme="minorHAnsi" w:eastAsiaTheme="minorEastAsia" w:hAnsiTheme="minorHAnsi" w:cstheme="minorBidi"/>
          <w:caps w:val="0"/>
          <w:noProof/>
          <w:sz w:val="22"/>
          <w:szCs w:val="22"/>
        </w:rPr>
      </w:pPr>
      <w:hyperlink w:anchor="_Toc57304486" w:history="1">
        <w:r w:rsidR="005E772A" w:rsidRPr="00D217D2">
          <w:rPr>
            <w:rStyle w:val="Hypertextovodkaz"/>
            <w:noProof/>
          </w:rPr>
          <w:t>5</w:t>
        </w:r>
        <w:r w:rsidR="005E772A">
          <w:rPr>
            <w:rFonts w:asciiTheme="minorHAnsi" w:eastAsiaTheme="minorEastAsia" w:hAnsiTheme="minorHAnsi" w:cstheme="minorBidi"/>
            <w:caps w:val="0"/>
            <w:noProof/>
            <w:sz w:val="22"/>
            <w:szCs w:val="22"/>
          </w:rPr>
          <w:tab/>
        </w:r>
        <w:r w:rsidR="005E772A" w:rsidRPr="00D217D2">
          <w:rPr>
            <w:rStyle w:val="Hypertextovodkaz"/>
            <w:noProof/>
          </w:rPr>
          <w:t>mechanická odolnost a stabilita</w:t>
        </w:r>
        <w:r w:rsidR="005E772A">
          <w:rPr>
            <w:noProof/>
            <w:webHidden/>
          </w:rPr>
          <w:tab/>
        </w:r>
        <w:r w:rsidR="005E772A">
          <w:rPr>
            <w:noProof/>
            <w:webHidden/>
          </w:rPr>
          <w:fldChar w:fldCharType="begin"/>
        </w:r>
        <w:r w:rsidR="005E772A">
          <w:rPr>
            <w:noProof/>
            <w:webHidden/>
          </w:rPr>
          <w:instrText xml:space="preserve"> PAGEREF _Toc57304486 \h </w:instrText>
        </w:r>
        <w:r w:rsidR="005E772A">
          <w:rPr>
            <w:noProof/>
            <w:webHidden/>
          </w:rPr>
        </w:r>
        <w:r w:rsidR="005E772A">
          <w:rPr>
            <w:noProof/>
            <w:webHidden/>
          </w:rPr>
          <w:fldChar w:fldCharType="separate"/>
        </w:r>
        <w:r w:rsidR="00F41A91">
          <w:rPr>
            <w:noProof/>
            <w:webHidden/>
          </w:rPr>
          <w:t>9</w:t>
        </w:r>
        <w:r w:rsidR="005E772A">
          <w:rPr>
            <w:noProof/>
            <w:webHidden/>
          </w:rPr>
          <w:fldChar w:fldCharType="end"/>
        </w:r>
      </w:hyperlink>
    </w:p>
    <w:p w14:paraId="4B5747EB" w14:textId="54ECF493" w:rsidR="005E772A" w:rsidRDefault="000F62AC">
      <w:pPr>
        <w:pStyle w:val="Obsah1"/>
        <w:rPr>
          <w:rFonts w:asciiTheme="minorHAnsi" w:eastAsiaTheme="minorEastAsia" w:hAnsiTheme="minorHAnsi" w:cstheme="minorBidi"/>
          <w:caps w:val="0"/>
          <w:noProof/>
          <w:sz w:val="22"/>
          <w:szCs w:val="22"/>
        </w:rPr>
      </w:pPr>
      <w:hyperlink w:anchor="_Toc57304487" w:history="1">
        <w:r w:rsidR="005E772A" w:rsidRPr="00D217D2">
          <w:rPr>
            <w:rStyle w:val="Hypertextovodkaz"/>
            <w:noProof/>
          </w:rPr>
          <w:t>6</w:t>
        </w:r>
        <w:r w:rsidR="005E772A">
          <w:rPr>
            <w:rFonts w:asciiTheme="minorHAnsi" w:eastAsiaTheme="minorEastAsia" w:hAnsiTheme="minorHAnsi" w:cstheme="minorBidi"/>
            <w:caps w:val="0"/>
            <w:noProof/>
            <w:sz w:val="22"/>
            <w:szCs w:val="22"/>
          </w:rPr>
          <w:tab/>
        </w:r>
        <w:r w:rsidR="005E772A" w:rsidRPr="00D217D2">
          <w:rPr>
            <w:rStyle w:val="Hypertextovodkaz"/>
            <w:noProof/>
          </w:rPr>
          <w:t>Požární bezpečnost</w:t>
        </w:r>
        <w:r w:rsidR="005E772A">
          <w:rPr>
            <w:noProof/>
            <w:webHidden/>
          </w:rPr>
          <w:tab/>
        </w:r>
        <w:r w:rsidR="005E772A">
          <w:rPr>
            <w:noProof/>
            <w:webHidden/>
          </w:rPr>
          <w:fldChar w:fldCharType="begin"/>
        </w:r>
        <w:r w:rsidR="005E772A">
          <w:rPr>
            <w:noProof/>
            <w:webHidden/>
          </w:rPr>
          <w:instrText xml:space="preserve"> PAGEREF _Toc57304487 \h </w:instrText>
        </w:r>
        <w:r w:rsidR="005E772A">
          <w:rPr>
            <w:noProof/>
            <w:webHidden/>
          </w:rPr>
        </w:r>
        <w:r w:rsidR="005E772A">
          <w:rPr>
            <w:noProof/>
            <w:webHidden/>
          </w:rPr>
          <w:fldChar w:fldCharType="separate"/>
        </w:r>
        <w:r w:rsidR="00F41A91">
          <w:rPr>
            <w:noProof/>
            <w:webHidden/>
          </w:rPr>
          <w:t>9</w:t>
        </w:r>
        <w:r w:rsidR="005E772A">
          <w:rPr>
            <w:noProof/>
            <w:webHidden/>
          </w:rPr>
          <w:fldChar w:fldCharType="end"/>
        </w:r>
      </w:hyperlink>
    </w:p>
    <w:p w14:paraId="6E6EEF04" w14:textId="50F52F10" w:rsidR="005E772A" w:rsidRDefault="000F62AC">
      <w:pPr>
        <w:pStyle w:val="Obsah1"/>
        <w:rPr>
          <w:rFonts w:asciiTheme="minorHAnsi" w:eastAsiaTheme="minorEastAsia" w:hAnsiTheme="minorHAnsi" w:cstheme="minorBidi"/>
          <w:caps w:val="0"/>
          <w:noProof/>
          <w:sz w:val="22"/>
          <w:szCs w:val="22"/>
        </w:rPr>
      </w:pPr>
      <w:hyperlink w:anchor="_Toc57304488" w:history="1">
        <w:r w:rsidR="005E772A" w:rsidRPr="00D217D2">
          <w:rPr>
            <w:rStyle w:val="Hypertextovodkaz"/>
            <w:noProof/>
          </w:rPr>
          <w:t>7</w:t>
        </w:r>
        <w:r w:rsidR="005E772A">
          <w:rPr>
            <w:rFonts w:asciiTheme="minorHAnsi" w:eastAsiaTheme="minorEastAsia" w:hAnsiTheme="minorHAnsi" w:cstheme="minorBidi"/>
            <w:caps w:val="0"/>
            <w:noProof/>
            <w:sz w:val="22"/>
            <w:szCs w:val="22"/>
          </w:rPr>
          <w:tab/>
        </w:r>
        <w:r w:rsidR="005E772A" w:rsidRPr="00D217D2">
          <w:rPr>
            <w:rStyle w:val="Hypertextovodkaz"/>
            <w:noProof/>
          </w:rPr>
          <w:t>Úspora energie a ochrana tepla</w:t>
        </w:r>
        <w:r w:rsidR="005E772A">
          <w:rPr>
            <w:noProof/>
            <w:webHidden/>
          </w:rPr>
          <w:tab/>
        </w:r>
        <w:r w:rsidR="005E772A">
          <w:rPr>
            <w:noProof/>
            <w:webHidden/>
          </w:rPr>
          <w:fldChar w:fldCharType="begin"/>
        </w:r>
        <w:r w:rsidR="005E772A">
          <w:rPr>
            <w:noProof/>
            <w:webHidden/>
          </w:rPr>
          <w:instrText xml:space="preserve"> PAGEREF _Toc57304488 \h </w:instrText>
        </w:r>
        <w:r w:rsidR="005E772A">
          <w:rPr>
            <w:noProof/>
            <w:webHidden/>
          </w:rPr>
        </w:r>
        <w:r w:rsidR="005E772A">
          <w:rPr>
            <w:noProof/>
            <w:webHidden/>
          </w:rPr>
          <w:fldChar w:fldCharType="separate"/>
        </w:r>
        <w:r w:rsidR="00F41A91">
          <w:rPr>
            <w:noProof/>
            <w:webHidden/>
          </w:rPr>
          <w:t>9</w:t>
        </w:r>
        <w:r w:rsidR="005E772A">
          <w:rPr>
            <w:noProof/>
            <w:webHidden/>
          </w:rPr>
          <w:fldChar w:fldCharType="end"/>
        </w:r>
      </w:hyperlink>
    </w:p>
    <w:p w14:paraId="30D454D4" w14:textId="5802450E" w:rsidR="005E772A" w:rsidRDefault="000F62AC">
      <w:pPr>
        <w:pStyle w:val="Obsah1"/>
        <w:rPr>
          <w:rFonts w:asciiTheme="minorHAnsi" w:eastAsiaTheme="minorEastAsia" w:hAnsiTheme="minorHAnsi" w:cstheme="minorBidi"/>
          <w:caps w:val="0"/>
          <w:noProof/>
          <w:sz w:val="22"/>
          <w:szCs w:val="22"/>
        </w:rPr>
      </w:pPr>
      <w:hyperlink w:anchor="_Toc57304489" w:history="1">
        <w:r w:rsidR="005E772A" w:rsidRPr="00D217D2">
          <w:rPr>
            <w:rStyle w:val="Hypertextovodkaz"/>
            <w:noProof/>
          </w:rPr>
          <w:t>8</w:t>
        </w:r>
        <w:r w:rsidR="005E772A">
          <w:rPr>
            <w:rFonts w:asciiTheme="minorHAnsi" w:eastAsiaTheme="minorEastAsia" w:hAnsiTheme="minorHAnsi" w:cstheme="minorBidi"/>
            <w:caps w:val="0"/>
            <w:noProof/>
            <w:sz w:val="22"/>
            <w:szCs w:val="22"/>
          </w:rPr>
          <w:tab/>
        </w:r>
        <w:r w:rsidR="005E772A" w:rsidRPr="00D217D2">
          <w:rPr>
            <w:rStyle w:val="Hypertextovodkaz"/>
            <w:noProof/>
          </w:rPr>
          <w:t>údaje o projednání dokumentace</w:t>
        </w:r>
        <w:r w:rsidR="005E772A">
          <w:rPr>
            <w:noProof/>
            <w:webHidden/>
          </w:rPr>
          <w:tab/>
        </w:r>
        <w:r w:rsidR="005E772A">
          <w:rPr>
            <w:noProof/>
            <w:webHidden/>
          </w:rPr>
          <w:fldChar w:fldCharType="begin"/>
        </w:r>
        <w:r w:rsidR="005E772A">
          <w:rPr>
            <w:noProof/>
            <w:webHidden/>
          </w:rPr>
          <w:instrText xml:space="preserve"> PAGEREF _Toc57304489 \h </w:instrText>
        </w:r>
        <w:r w:rsidR="005E772A">
          <w:rPr>
            <w:noProof/>
            <w:webHidden/>
          </w:rPr>
        </w:r>
        <w:r w:rsidR="005E772A">
          <w:rPr>
            <w:noProof/>
            <w:webHidden/>
          </w:rPr>
          <w:fldChar w:fldCharType="separate"/>
        </w:r>
        <w:r w:rsidR="00F41A91">
          <w:rPr>
            <w:noProof/>
            <w:webHidden/>
          </w:rPr>
          <w:t>9</w:t>
        </w:r>
        <w:r w:rsidR="005E772A">
          <w:rPr>
            <w:noProof/>
            <w:webHidden/>
          </w:rPr>
          <w:fldChar w:fldCharType="end"/>
        </w:r>
      </w:hyperlink>
    </w:p>
    <w:p w14:paraId="5CC723E7" w14:textId="6AAABC9A" w:rsidR="005E772A" w:rsidRDefault="000F62AC">
      <w:pPr>
        <w:pStyle w:val="Obsah1"/>
        <w:rPr>
          <w:rFonts w:asciiTheme="minorHAnsi" w:eastAsiaTheme="minorEastAsia" w:hAnsiTheme="minorHAnsi" w:cstheme="minorBidi"/>
          <w:caps w:val="0"/>
          <w:noProof/>
          <w:sz w:val="22"/>
          <w:szCs w:val="22"/>
        </w:rPr>
      </w:pPr>
      <w:hyperlink w:anchor="_Toc57304490" w:history="1">
        <w:r w:rsidR="005E772A" w:rsidRPr="00D217D2">
          <w:rPr>
            <w:rStyle w:val="Hypertextovodkaz"/>
            <w:noProof/>
          </w:rPr>
          <w:t>9</w:t>
        </w:r>
        <w:r w:rsidR="005E772A">
          <w:rPr>
            <w:rFonts w:asciiTheme="minorHAnsi" w:eastAsiaTheme="minorEastAsia" w:hAnsiTheme="minorHAnsi" w:cstheme="minorBidi"/>
            <w:caps w:val="0"/>
            <w:noProof/>
            <w:sz w:val="22"/>
            <w:szCs w:val="22"/>
          </w:rPr>
          <w:tab/>
        </w:r>
        <w:r w:rsidR="005E772A" w:rsidRPr="00D217D2">
          <w:rPr>
            <w:rStyle w:val="Hypertextovodkaz"/>
            <w:noProof/>
          </w:rPr>
          <w:t>Závěr</w:t>
        </w:r>
        <w:r w:rsidR="005E772A">
          <w:rPr>
            <w:noProof/>
            <w:webHidden/>
          </w:rPr>
          <w:tab/>
        </w:r>
        <w:r w:rsidR="005E772A">
          <w:rPr>
            <w:noProof/>
            <w:webHidden/>
          </w:rPr>
          <w:fldChar w:fldCharType="begin"/>
        </w:r>
        <w:r w:rsidR="005E772A">
          <w:rPr>
            <w:noProof/>
            <w:webHidden/>
          </w:rPr>
          <w:instrText xml:space="preserve"> PAGEREF _Toc57304490 \h </w:instrText>
        </w:r>
        <w:r w:rsidR="005E772A">
          <w:rPr>
            <w:noProof/>
            <w:webHidden/>
          </w:rPr>
        </w:r>
        <w:r w:rsidR="005E772A">
          <w:rPr>
            <w:noProof/>
            <w:webHidden/>
          </w:rPr>
          <w:fldChar w:fldCharType="separate"/>
        </w:r>
        <w:r w:rsidR="00F41A91">
          <w:rPr>
            <w:noProof/>
            <w:webHidden/>
          </w:rPr>
          <w:t>10</w:t>
        </w:r>
        <w:r w:rsidR="005E772A">
          <w:rPr>
            <w:noProof/>
            <w:webHidden/>
          </w:rPr>
          <w:fldChar w:fldCharType="end"/>
        </w:r>
      </w:hyperlink>
    </w:p>
    <w:p w14:paraId="1499510D" w14:textId="5EB93B6B" w:rsidR="00C13B97" w:rsidRPr="00A5589B" w:rsidRDefault="00ED468B" w:rsidP="00A5589B">
      <w:pPr>
        <w:rPr>
          <w:highlight w:val="yellow"/>
        </w:rPr>
      </w:pPr>
      <w:r w:rsidRPr="00DD40B0">
        <w:rPr>
          <w:highlight w:val="yellow"/>
        </w:rPr>
        <w:fldChar w:fldCharType="end"/>
      </w:r>
      <w:bookmarkEnd w:id="4"/>
    </w:p>
    <w:p w14:paraId="58C72D6C" w14:textId="77777777" w:rsidR="008C0955" w:rsidRPr="00A5589B" w:rsidRDefault="00C13B97" w:rsidP="007C42B4">
      <w:pPr>
        <w:pStyle w:val="Nadpis1"/>
      </w:pPr>
      <w:r w:rsidRPr="00DD40B0">
        <w:rPr>
          <w:highlight w:val="yellow"/>
        </w:rPr>
        <w:br w:type="page"/>
      </w:r>
      <w:bookmarkStart w:id="5" w:name="_Toc57304457"/>
      <w:r w:rsidR="008C0955" w:rsidRPr="00A5589B">
        <w:lastRenderedPageBreak/>
        <w:t>všeobecně</w:t>
      </w:r>
      <w:bookmarkEnd w:id="5"/>
    </w:p>
    <w:p w14:paraId="6C266FEF" w14:textId="77777777" w:rsidR="008C0955" w:rsidRPr="00A5589B" w:rsidRDefault="008C0955" w:rsidP="008C0955">
      <w:pPr>
        <w:pStyle w:val="Nadpis2"/>
      </w:pPr>
      <w:bookmarkStart w:id="6" w:name="_Toc57304458"/>
      <w:r w:rsidRPr="00A5589B">
        <w:t>Související objekty a provozní soubory</w:t>
      </w:r>
      <w:bookmarkEnd w:id="6"/>
    </w:p>
    <w:p w14:paraId="19A10CA7" w14:textId="3B17BF7B" w:rsidR="008C0955" w:rsidRPr="00A5589B" w:rsidRDefault="008C0955" w:rsidP="008C0955">
      <w:r w:rsidRPr="00A5589B">
        <w:t>Výstavbu SO</w:t>
      </w:r>
      <w:r w:rsidR="00A5589B" w:rsidRPr="00A5589B">
        <w:t>4</w:t>
      </w:r>
      <w:r w:rsidRPr="00A5589B">
        <w:t xml:space="preserve"> </w:t>
      </w:r>
      <w:r w:rsidR="00A5589B" w:rsidRPr="00A5589B">
        <w:t>Oprava opevnění a kamenné patky</w:t>
      </w:r>
      <w:r w:rsidRPr="00A5589B">
        <w:t xml:space="preserve"> je </w:t>
      </w:r>
      <w:r w:rsidR="00A5589B" w:rsidRPr="00A5589B">
        <w:t>vhodné</w:t>
      </w:r>
      <w:r w:rsidRPr="00A5589B">
        <w:t xml:space="preserve"> koordinovat s těmito souvisejícími stavebními objekty:</w:t>
      </w:r>
    </w:p>
    <w:p w14:paraId="526F1AA3" w14:textId="6B44C976" w:rsidR="008C0955" w:rsidRPr="00A5589B" w:rsidRDefault="008C0955" w:rsidP="008C0955">
      <w:r w:rsidRPr="00A5589B">
        <w:t>SO</w:t>
      </w:r>
      <w:r w:rsidR="00A5589B" w:rsidRPr="00A5589B">
        <w:t>3</w:t>
      </w:r>
      <w:r w:rsidRPr="00A5589B">
        <w:t xml:space="preserve"> </w:t>
      </w:r>
      <w:r w:rsidR="00A5589B" w:rsidRPr="00A5589B">
        <w:t>Oprava ŽB zídky a dilatačních spár</w:t>
      </w:r>
    </w:p>
    <w:p w14:paraId="0B5DD35B" w14:textId="77777777" w:rsidR="008C0955" w:rsidRPr="00A5589B" w:rsidRDefault="008C0955" w:rsidP="008C0955">
      <w:pPr>
        <w:pStyle w:val="Nadpis2"/>
      </w:pPr>
      <w:bookmarkStart w:id="7" w:name="_Toc57304459"/>
      <w:r w:rsidRPr="00A5589B">
        <w:t>Hlavní technické parametry a objemy prací</w:t>
      </w:r>
      <w:bookmarkEnd w:id="7"/>
    </w:p>
    <w:p w14:paraId="722358C7" w14:textId="77777777" w:rsidR="00A5589B" w:rsidRDefault="00A5589B" w:rsidP="00A5589B">
      <w:pPr>
        <w:tabs>
          <w:tab w:val="left" w:pos="3686"/>
          <w:tab w:val="left" w:pos="3828"/>
        </w:tabs>
        <w:spacing w:line="300" w:lineRule="auto"/>
        <w:ind w:firstLine="0"/>
      </w:pPr>
      <w:r w:rsidRPr="00A5589B">
        <w:t>Typ opevnění</w:t>
      </w:r>
      <w:r w:rsidR="00AF013C" w:rsidRPr="00A5589B">
        <w:tab/>
      </w:r>
      <w:r w:rsidRPr="00A5589B">
        <w:t>kamenná dlažba uložená na cementovou maltu</w:t>
      </w:r>
    </w:p>
    <w:p w14:paraId="7E075E7C" w14:textId="5111AED9" w:rsidR="00AF013C" w:rsidRPr="00A5589B" w:rsidRDefault="00A5589B" w:rsidP="00A5589B">
      <w:pPr>
        <w:tabs>
          <w:tab w:val="left" w:pos="3686"/>
          <w:tab w:val="left" w:pos="3828"/>
        </w:tabs>
        <w:spacing w:line="300" w:lineRule="auto"/>
        <w:ind w:firstLine="0"/>
      </w:pPr>
      <w:r>
        <w:tab/>
      </w:r>
      <w:r w:rsidRPr="00A5589B">
        <w:t>kamenná patka</w:t>
      </w:r>
    </w:p>
    <w:p w14:paraId="0145EA0A" w14:textId="580F44AC" w:rsidR="00A5589B" w:rsidRDefault="00A5589B" w:rsidP="00A5589B">
      <w:pPr>
        <w:tabs>
          <w:tab w:val="left" w:pos="3686"/>
          <w:tab w:val="left" w:pos="3828"/>
        </w:tabs>
        <w:spacing w:line="300" w:lineRule="auto"/>
        <w:ind w:firstLine="0"/>
      </w:pPr>
      <w:r>
        <w:t>Délka patky – celková</w:t>
      </w:r>
      <w:r>
        <w:tab/>
        <w:t>155 m</w:t>
      </w:r>
    </w:p>
    <w:p w14:paraId="72302512" w14:textId="5EA19580" w:rsidR="00A5589B" w:rsidRDefault="00A5589B" w:rsidP="00A5589B">
      <w:pPr>
        <w:tabs>
          <w:tab w:val="left" w:pos="3686"/>
          <w:tab w:val="left" w:pos="3828"/>
        </w:tabs>
        <w:spacing w:line="300" w:lineRule="auto"/>
        <w:ind w:firstLine="0"/>
      </w:pPr>
      <w:r>
        <w:t>Délka opravy patky</w:t>
      </w:r>
      <w:r>
        <w:tab/>
        <w:t>110 m (70 % délky)</w:t>
      </w:r>
    </w:p>
    <w:p w14:paraId="23C1BA92" w14:textId="77777777" w:rsidR="001E12C1" w:rsidRDefault="001E12C1" w:rsidP="001E12C1">
      <w:pPr>
        <w:tabs>
          <w:tab w:val="left" w:pos="3686"/>
          <w:tab w:val="left" w:pos="3828"/>
        </w:tabs>
        <w:spacing w:line="300" w:lineRule="auto"/>
        <w:ind w:firstLine="0"/>
      </w:pPr>
      <w:r w:rsidRPr="004C025C">
        <w:t xml:space="preserve">Objem </w:t>
      </w:r>
      <w:r>
        <w:t>kamenné paty</w:t>
      </w:r>
      <w:r w:rsidRPr="004C025C">
        <w:tab/>
      </w:r>
      <w:r>
        <w:t>248</w:t>
      </w:r>
      <w:r w:rsidRPr="004C025C">
        <w:t xml:space="preserve"> m</w:t>
      </w:r>
      <w:r w:rsidRPr="001E12C1">
        <w:rPr>
          <w:vertAlign w:val="superscript"/>
        </w:rPr>
        <w:t>3</w:t>
      </w:r>
      <w:r w:rsidRPr="004C025C">
        <w:t xml:space="preserve"> (za předpokladu plochy ve vzorovém příčném řezu)</w:t>
      </w:r>
      <w:r>
        <w:t xml:space="preserve"> </w:t>
      </w:r>
    </w:p>
    <w:p w14:paraId="2C779E8B" w14:textId="68BF52E2" w:rsidR="001E12C1" w:rsidRDefault="001E12C1" w:rsidP="001E12C1">
      <w:pPr>
        <w:tabs>
          <w:tab w:val="left" w:pos="3686"/>
          <w:tab w:val="left" w:pos="3828"/>
        </w:tabs>
        <w:spacing w:line="300" w:lineRule="auto"/>
        <w:ind w:firstLine="0"/>
      </w:pPr>
      <w:r>
        <w:t>Plocha</w:t>
      </w:r>
      <w:r w:rsidRPr="004C025C">
        <w:t xml:space="preserve"> </w:t>
      </w:r>
      <w:r>
        <w:t>přespárování</w:t>
      </w:r>
      <w:r w:rsidRPr="004C025C">
        <w:tab/>
      </w:r>
      <w:r>
        <w:t>488</w:t>
      </w:r>
      <w:r w:rsidRPr="004C025C">
        <w:t xml:space="preserve"> </w:t>
      </w:r>
      <w:r>
        <w:t>m</w:t>
      </w:r>
      <w:r w:rsidRPr="0020433B">
        <w:rPr>
          <w:vertAlign w:val="superscript"/>
        </w:rPr>
        <w:t>2</w:t>
      </w:r>
    </w:p>
    <w:p w14:paraId="00EED359" w14:textId="4CCE7506" w:rsidR="001E12C1" w:rsidRPr="001E12C1" w:rsidRDefault="001E12C1" w:rsidP="001E12C1">
      <w:pPr>
        <w:tabs>
          <w:tab w:val="left" w:pos="3686"/>
          <w:tab w:val="left" w:pos="3828"/>
        </w:tabs>
        <w:spacing w:line="300" w:lineRule="auto"/>
        <w:ind w:firstLine="0"/>
        <w:rPr>
          <w:vertAlign w:val="superscript"/>
        </w:rPr>
      </w:pPr>
      <w:r>
        <w:t>Plocha kamenné dlažby – celková</w:t>
      </w:r>
      <w:r>
        <w:tab/>
        <w:t>1625 m</w:t>
      </w:r>
      <w:r w:rsidRPr="0020433B">
        <w:rPr>
          <w:vertAlign w:val="superscript"/>
        </w:rPr>
        <w:t>2</w:t>
      </w:r>
    </w:p>
    <w:p w14:paraId="226888D2" w14:textId="2A7D3289" w:rsidR="00460166" w:rsidRDefault="00460166" w:rsidP="00A5589B">
      <w:pPr>
        <w:tabs>
          <w:tab w:val="left" w:pos="3686"/>
          <w:tab w:val="left" w:pos="3828"/>
        </w:tabs>
        <w:spacing w:line="300" w:lineRule="auto"/>
        <w:ind w:firstLine="0"/>
      </w:pPr>
      <w:r>
        <w:t>Hloubka kamenné patky</w:t>
      </w:r>
      <w:r>
        <w:tab/>
        <w:t>1,3 m pod terén</w:t>
      </w:r>
    </w:p>
    <w:p w14:paraId="20088850" w14:textId="63A5C417" w:rsidR="00460166" w:rsidRPr="00460166" w:rsidRDefault="00460166" w:rsidP="00A5589B">
      <w:pPr>
        <w:tabs>
          <w:tab w:val="left" w:pos="3686"/>
          <w:tab w:val="left" w:pos="3828"/>
        </w:tabs>
        <w:spacing w:line="300" w:lineRule="auto"/>
        <w:ind w:firstLine="0"/>
      </w:pPr>
      <w:r>
        <w:t>Rozšíření oproti původní patce</w:t>
      </w:r>
      <w:r>
        <w:tab/>
        <w:t>o 0,3 m</w:t>
      </w:r>
    </w:p>
    <w:p w14:paraId="3F196D90" w14:textId="77777777" w:rsidR="008C0955" w:rsidRPr="003832AA" w:rsidRDefault="008C0955" w:rsidP="007C42B4">
      <w:pPr>
        <w:pStyle w:val="Nadpis1"/>
      </w:pPr>
      <w:bookmarkStart w:id="8" w:name="_Toc57304460"/>
      <w:r w:rsidRPr="003832AA">
        <w:t>Vyhodnocení použitých podkladů</w:t>
      </w:r>
      <w:bookmarkEnd w:id="8"/>
    </w:p>
    <w:p w14:paraId="4D8CFB03" w14:textId="77777777" w:rsidR="008C0955" w:rsidRPr="003832AA" w:rsidRDefault="008C0955" w:rsidP="008C0955">
      <w:pPr>
        <w:pStyle w:val="Nadpis2"/>
      </w:pPr>
      <w:bookmarkStart w:id="9" w:name="_Toc57304461"/>
      <w:r w:rsidRPr="003832AA">
        <w:t>Výchozí podklady</w:t>
      </w:r>
      <w:bookmarkEnd w:id="9"/>
    </w:p>
    <w:p w14:paraId="348689CB" w14:textId="69608CB5" w:rsidR="001D1397" w:rsidRPr="003832AA" w:rsidRDefault="001D1397" w:rsidP="001D1397">
      <w:r w:rsidRPr="003832AA">
        <w:t>Hlavní podklady, ze kterých se při zpracování projektové dokumentace vycházelo jsou uvedeny v „Průvodní zprávě“ (příloha A. – kapitola 3. „Seznam vstupních podkladů“).</w:t>
      </w:r>
    </w:p>
    <w:p w14:paraId="2860F336" w14:textId="77777777" w:rsidR="008C0955" w:rsidRPr="003832AA" w:rsidRDefault="008C0955" w:rsidP="008C0955">
      <w:pPr>
        <w:pStyle w:val="Nadpis2"/>
      </w:pPr>
      <w:bookmarkStart w:id="10" w:name="_Toc57304462"/>
      <w:r w:rsidRPr="003832AA">
        <w:t>Výškopisné a polohopisné zaměření lokality</w:t>
      </w:r>
      <w:bookmarkEnd w:id="10"/>
    </w:p>
    <w:p w14:paraId="52F2BFEA" w14:textId="77777777" w:rsidR="003832AA" w:rsidRPr="002D45EC" w:rsidRDefault="003832AA" w:rsidP="003832AA">
      <w:r w:rsidRPr="002D45EC">
        <w:t xml:space="preserve">Vlastní prostor zájmového území (těleso hráze, osa a svahy) byl polohopisně a výškopisně zaměřen v červnu 2020. Veškeré výškové hodnoty jsou v </w:t>
      </w:r>
      <w:proofErr w:type="spellStart"/>
      <w:r w:rsidRPr="002D45EC">
        <w:t>Bpv</w:t>
      </w:r>
      <w:proofErr w:type="spellEnd"/>
      <w:r w:rsidRPr="002D45EC">
        <w:t>, souřadnicový systém JTSK.</w:t>
      </w:r>
    </w:p>
    <w:p w14:paraId="45B9611A" w14:textId="77777777" w:rsidR="003832AA" w:rsidRPr="00B124AB" w:rsidRDefault="003832AA" w:rsidP="003832AA">
      <w:pPr>
        <w:rPr>
          <w:highlight w:val="yellow"/>
        </w:rPr>
      </w:pPr>
      <w:r w:rsidRPr="002D45EC">
        <w:t>Detailní doměření bylo provedeno zhotovitelem v</w:t>
      </w:r>
      <w:r>
        <w:t xml:space="preserve"> 07-09/</w:t>
      </w:r>
      <w:r w:rsidRPr="002D45EC">
        <w:t xml:space="preserve">2020. K měření byl použit systém GNSS (metoda RTK) za použití GPS soupravy </w:t>
      </w:r>
      <w:proofErr w:type="spellStart"/>
      <w:r w:rsidRPr="002D45EC">
        <w:t>Trimble</w:t>
      </w:r>
      <w:proofErr w:type="spellEnd"/>
      <w:r w:rsidRPr="002D45EC">
        <w:t xml:space="preserve"> R4 (3. generace)</w:t>
      </w:r>
      <w:r>
        <w:t xml:space="preserve"> a krokoměr</w:t>
      </w:r>
      <w:r w:rsidRPr="002D45EC">
        <w:t>.</w:t>
      </w:r>
    </w:p>
    <w:p w14:paraId="2CF7E145" w14:textId="77777777" w:rsidR="008C0955" w:rsidRPr="003832AA" w:rsidRDefault="008C0955" w:rsidP="008C0955">
      <w:pPr>
        <w:pStyle w:val="Nadpis2"/>
      </w:pPr>
      <w:bookmarkStart w:id="11" w:name="_Toc57304463"/>
      <w:r w:rsidRPr="003832AA">
        <w:t>Dotčené stávající konstrukce a inženýrské sítě a ochranná pásma</w:t>
      </w:r>
      <w:bookmarkEnd w:id="11"/>
    </w:p>
    <w:p w14:paraId="16177BBB" w14:textId="7948A28B" w:rsidR="003832AA" w:rsidRPr="003832AA" w:rsidRDefault="003832AA" w:rsidP="003832AA">
      <w:r w:rsidRPr="003832AA">
        <w:t xml:space="preserve">Stavba „Morava, Ruda nad </w:t>
      </w:r>
      <w:proofErr w:type="gramStart"/>
      <w:r w:rsidRPr="003832AA">
        <w:t>Moravou - dosypání</w:t>
      </w:r>
      <w:proofErr w:type="gramEnd"/>
      <w:r w:rsidRPr="003832AA">
        <w:t xml:space="preserve"> hráze“ SO 04</w:t>
      </w:r>
      <w:r w:rsidR="008C0955" w:rsidRPr="003832AA">
        <w:t xml:space="preserve"> </w:t>
      </w:r>
      <w:r w:rsidRPr="003832AA">
        <w:t xml:space="preserve">Oprava opevnění a kamenné patky je součástí protipovodňové ochrany (dále PPO) Ruda nad Moravou řeky Moravy, v blízkosti jižní a východní části intravilánu obce Ruda nad Moravou. Přímé okolí je tvořeno zastavěnou a </w:t>
      </w:r>
      <w:r w:rsidRPr="003832AA">
        <w:lastRenderedPageBreak/>
        <w:t>ostatní plochou obce Ruda nad Moravou, obslužnými komunikacemi a zemědělsky využívanými plochami.</w:t>
      </w:r>
    </w:p>
    <w:p w14:paraId="0E4B5F11" w14:textId="1DF27393" w:rsidR="008C0955" w:rsidRPr="003832AA" w:rsidRDefault="008C0955" w:rsidP="008C0955">
      <w:r w:rsidRPr="003832AA">
        <w:t xml:space="preserve">Dotčené konstrukce a inženýrské sítě v prostoru </w:t>
      </w:r>
      <w:r w:rsidR="00DA024F" w:rsidRPr="003832AA">
        <w:t xml:space="preserve">ochranné </w:t>
      </w:r>
      <w:r w:rsidR="00C41327" w:rsidRPr="003832AA">
        <w:t>z</w:t>
      </w:r>
      <w:r w:rsidR="00DA024F" w:rsidRPr="003832AA">
        <w:t>ídky</w:t>
      </w:r>
      <w:r w:rsidR="00C41327" w:rsidRPr="003832AA">
        <w:t xml:space="preserve"> </w:t>
      </w:r>
      <w:r w:rsidRPr="003832AA">
        <w:t>(</w:t>
      </w:r>
      <w:r w:rsidR="003832AA" w:rsidRPr="003832AA">
        <w:t>SO 04</w:t>
      </w:r>
      <w:r w:rsidRPr="003832AA">
        <w:t>):</w:t>
      </w:r>
    </w:p>
    <w:p w14:paraId="7C8AC0B3" w14:textId="3B27485C" w:rsidR="008C0955" w:rsidRPr="003832AA" w:rsidRDefault="00DA024F" w:rsidP="0072422C">
      <w:pPr>
        <w:numPr>
          <w:ilvl w:val="0"/>
          <w:numId w:val="17"/>
        </w:numPr>
      </w:pPr>
      <w:r w:rsidRPr="003832AA">
        <w:t>Ochranná</w:t>
      </w:r>
      <w:r w:rsidR="005F24DB">
        <w:t xml:space="preserve"> ŽB</w:t>
      </w:r>
      <w:r w:rsidRPr="003832AA">
        <w:t xml:space="preserve"> zídka</w:t>
      </w:r>
      <w:r w:rsidR="005F24DB">
        <w:t xml:space="preserve"> osazená plotem</w:t>
      </w:r>
      <w:r w:rsidRPr="003832AA">
        <w:t xml:space="preserve"> v</w:t>
      </w:r>
      <w:r w:rsidR="003832AA">
        <w:t>e</w:t>
      </w:r>
      <w:r w:rsidRPr="003832AA">
        <w:t> </w:t>
      </w:r>
      <w:r w:rsidR="003832AA">
        <w:t>východní</w:t>
      </w:r>
      <w:r w:rsidRPr="003832AA">
        <w:t xml:space="preserve"> části </w:t>
      </w:r>
      <w:r w:rsidR="003832AA" w:rsidRPr="003832AA">
        <w:t>obce Ruda nad Moravou</w:t>
      </w:r>
      <w:r w:rsidRPr="003832AA">
        <w:t xml:space="preserve"> (</w:t>
      </w:r>
      <w:r w:rsidRPr="003832AA">
        <w:rPr>
          <w:color w:val="000000"/>
          <w:szCs w:val="24"/>
        </w:rPr>
        <w:t xml:space="preserve">celková délka </w:t>
      </w:r>
      <w:r w:rsidR="003832AA">
        <w:rPr>
          <w:color w:val="000000"/>
          <w:szCs w:val="24"/>
        </w:rPr>
        <w:t xml:space="preserve">zídky </w:t>
      </w:r>
      <w:r w:rsidR="003832AA" w:rsidRPr="0076758A">
        <w:t>149,7 m</w:t>
      </w:r>
      <w:r w:rsidRPr="003832AA">
        <w:rPr>
          <w:color w:val="000000"/>
          <w:szCs w:val="24"/>
        </w:rPr>
        <w:t>)</w:t>
      </w:r>
      <w:r w:rsidR="008C0955" w:rsidRPr="003832AA">
        <w:t>.</w:t>
      </w:r>
    </w:p>
    <w:p w14:paraId="720F95B3" w14:textId="452E7C60" w:rsidR="00DA024F" w:rsidRDefault="00DA024F" w:rsidP="0072422C">
      <w:pPr>
        <w:numPr>
          <w:ilvl w:val="0"/>
          <w:numId w:val="17"/>
        </w:numPr>
      </w:pPr>
      <w:r w:rsidRPr="005F24DB">
        <w:t xml:space="preserve">Ochranná </w:t>
      </w:r>
      <w:r w:rsidR="003832AA" w:rsidRPr="005F24DB">
        <w:t xml:space="preserve">hráz, respektive opevnění </w:t>
      </w:r>
      <w:r w:rsidR="005F24DB">
        <w:t>PB hráze vodního toku Morava</w:t>
      </w:r>
      <w:r w:rsidRPr="005F24DB">
        <w:t xml:space="preserve"> ve východní části </w:t>
      </w:r>
      <w:r w:rsidR="003832AA" w:rsidRPr="005F24DB">
        <w:t>obce Ruda nad Moravou.</w:t>
      </w:r>
    </w:p>
    <w:p w14:paraId="6021D5C2" w14:textId="67500A1F" w:rsidR="00961F10" w:rsidRDefault="00961F10" w:rsidP="00961F10">
      <w:pPr>
        <w:numPr>
          <w:ilvl w:val="0"/>
          <w:numId w:val="17"/>
        </w:numPr>
      </w:pPr>
      <w:r>
        <w:t xml:space="preserve">Vodní tok Morava (od toku </w:t>
      </w:r>
      <w:proofErr w:type="spellStart"/>
      <w:r>
        <w:t>Kupá</w:t>
      </w:r>
      <w:proofErr w:type="spellEnd"/>
      <w:r>
        <w:t xml:space="preserve"> po tok Desná).</w:t>
      </w:r>
    </w:p>
    <w:p w14:paraId="236659BA" w14:textId="04A13616" w:rsidR="005F24DB" w:rsidRDefault="00961F10" w:rsidP="0072422C">
      <w:pPr>
        <w:numPr>
          <w:ilvl w:val="0"/>
          <w:numId w:val="17"/>
        </w:numPr>
      </w:pPr>
      <w:r>
        <w:t>Železniční trať Hanušovice – Mikulovice č. 290 (ochranné pásmo dráhy).</w:t>
      </w:r>
    </w:p>
    <w:p w14:paraId="44969A93" w14:textId="1CAA1D30" w:rsidR="005F24DB" w:rsidRDefault="005F24DB" w:rsidP="005F24DB">
      <w:r>
        <w:t xml:space="preserve">Ochranná hráz SO 04 </w:t>
      </w:r>
      <w:r w:rsidRPr="003832AA">
        <w:t>Oprava opevnění a kamenné patky</w:t>
      </w:r>
      <w:r>
        <w:t xml:space="preserve"> nekřižuje žádné konstrukce.</w:t>
      </w:r>
    </w:p>
    <w:p w14:paraId="04A80591" w14:textId="43E4B8D0" w:rsidR="005F24DB" w:rsidRDefault="005F24DB" w:rsidP="005F24DB">
      <w:r>
        <w:t>Před zahájením prací je nutné všechny inženýrské sítě a konstrukce ověřit a vytyčit a zajistit jejich náležitou ochranu, aby nemohlo dojít k jejich poškození. Pokud k poškození stavbou dojde, zajistí zhotovitel náhradu, a to na vlastní náklady.</w:t>
      </w:r>
    </w:p>
    <w:p w14:paraId="3892E99E" w14:textId="62801C0A" w:rsidR="00961F10" w:rsidRPr="00D226C8" w:rsidRDefault="008C518D" w:rsidP="005F24DB">
      <w:pPr>
        <w:rPr>
          <w:bCs/>
        </w:rPr>
      </w:pPr>
      <w:r w:rsidRPr="00BA08FE">
        <w:rPr>
          <w:bCs/>
        </w:rPr>
        <w:t>Z</w:t>
      </w:r>
      <w:r>
        <w:rPr>
          <w:bCs/>
        </w:rPr>
        <w:t xml:space="preserve">hotovitel je povinen se řídit podmínka uvedenými ve vyjádřeních (část E) např. informovat </w:t>
      </w:r>
      <w:r w:rsidR="00D226C8">
        <w:rPr>
          <w:bCs/>
        </w:rPr>
        <w:t>Správu železnic oblastní ředitelství Olomouc (OŘ OLC) a traťmistra traťového úseku TO Šumperk, informovat místní organizaci Českého rybářského svazu (MO ČRS) Šumperk a zkonzultovat činnosti k ochranně rybí osádky.</w:t>
      </w:r>
    </w:p>
    <w:p w14:paraId="2BCB0E0A" w14:textId="77777777" w:rsidR="00ED468B" w:rsidRPr="000D2984" w:rsidRDefault="00ED468B" w:rsidP="00C13B97">
      <w:pPr>
        <w:pStyle w:val="Nadpis1"/>
      </w:pPr>
      <w:bookmarkStart w:id="12" w:name="_Toc57304464"/>
      <w:r w:rsidRPr="000D2984">
        <w:t>urbanistické, architekt.  a stavebně – technické řešení</w:t>
      </w:r>
      <w:bookmarkEnd w:id="12"/>
    </w:p>
    <w:p w14:paraId="27E653E6" w14:textId="77777777" w:rsidR="00ED468B" w:rsidRPr="00504AB9" w:rsidRDefault="00ED468B">
      <w:pPr>
        <w:pStyle w:val="Nadpis2"/>
      </w:pPr>
      <w:bookmarkStart w:id="13" w:name="_Toc57304465"/>
      <w:r w:rsidRPr="00504AB9">
        <w:t>Urbanistické a architektonické řešení stavby</w:t>
      </w:r>
      <w:bookmarkEnd w:id="13"/>
    </w:p>
    <w:p w14:paraId="3791D9DF" w14:textId="2C6CA392" w:rsidR="000D2984" w:rsidRPr="00004B67" w:rsidRDefault="000D2984" w:rsidP="000D2984">
      <w:r w:rsidRPr="00004B67">
        <w:t xml:space="preserve">Současný technický stav vodního díla jako celku je odpovídající jeho stáří. Výstavba </w:t>
      </w:r>
      <w:r>
        <w:t>PPO a opevnění hrází</w:t>
      </w:r>
      <w:r w:rsidRPr="00004B67">
        <w:t xml:space="preserve"> probíhal</w:t>
      </w:r>
      <w:r>
        <w:t>o</w:t>
      </w:r>
      <w:r w:rsidR="00BA0C44" w:rsidRPr="00BA0C44">
        <w:t xml:space="preserve"> </w:t>
      </w:r>
      <w:r w:rsidR="00BA0C44">
        <w:t>okolo</w:t>
      </w:r>
      <w:r w:rsidR="00BA0C44" w:rsidRPr="00004B67">
        <w:t> ro</w:t>
      </w:r>
      <w:r w:rsidR="00BA0C44">
        <w:t>ku</w:t>
      </w:r>
      <w:r w:rsidR="00BA0C44" w:rsidRPr="00004B67">
        <w:t xml:space="preserve"> 2000</w:t>
      </w:r>
      <w:r w:rsidRPr="00004B67">
        <w:t>.</w:t>
      </w:r>
    </w:p>
    <w:p w14:paraId="5E948BB6" w14:textId="1BE5E03D" w:rsidR="00504AB9" w:rsidRDefault="00504AB9" w:rsidP="00504AB9">
      <w:pPr>
        <w:rPr>
          <w:color w:val="000000"/>
          <w:szCs w:val="24"/>
        </w:rPr>
      </w:pPr>
      <w:r>
        <w:rPr>
          <w:color w:val="000000"/>
          <w:szCs w:val="24"/>
        </w:rPr>
        <w:t xml:space="preserve">V úseku u koupaliště je PB hráz opevněna </w:t>
      </w:r>
      <w:r w:rsidRPr="00137474">
        <w:rPr>
          <w:color w:val="000000"/>
          <w:szCs w:val="24"/>
        </w:rPr>
        <w:t>dlažbou do betonu a lomovým kamenem do betonu. Spáry mezi kameny jsou částečně popraskané místy vypadané, základová patka je narušena a tím dochází k lokálnímu sedání dlažby</w:t>
      </w:r>
      <w:r>
        <w:rPr>
          <w:color w:val="000000"/>
          <w:szCs w:val="24"/>
        </w:rPr>
        <w:t xml:space="preserve">. </w:t>
      </w:r>
      <w:r>
        <w:t xml:space="preserve">Rozsah oprav kamenné patky bude 70 % délky úseku, tj. cca </w:t>
      </w:r>
      <w:r w:rsidR="001E12C1">
        <w:t>110</w:t>
      </w:r>
      <w:r>
        <w:t xml:space="preserve"> m délky, porušení spárování je odhadem na 30 % celkové plochy kamenné dlažby.</w:t>
      </w:r>
    </w:p>
    <w:p w14:paraId="0D654209" w14:textId="77777777" w:rsidR="000D2984" w:rsidRDefault="000D2984" w:rsidP="000D2984">
      <w:r w:rsidRPr="00504AB9">
        <w:t>Stavba PPO obsahuje homogenní ochrannou hráz, která tvoří pravobřežní (dále PB) ohrázování toku řeky Moravy. Řeší její uvedení do projektovaného kolaudovaného stavu dle původní projektové dokumentace z roku 1999.</w:t>
      </w:r>
    </w:p>
    <w:p w14:paraId="71CBD687" w14:textId="77777777" w:rsidR="006E4C7C" w:rsidRPr="00504AB9" w:rsidRDefault="006E4C7C" w:rsidP="006E4C7C">
      <w:pPr>
        <w:pStyle w:val="Nadpis2"/>
      </w:pPr>
      <w:bookmarkStart w:id="14" w:name="_Toc57304466"/>
      <w:r w:rsidRPr="00504AB9">
        <w:t>Situování a vytyčení objektu</w:t>
      </w:r>
      <w:bookmarkEnd w:id="14"/>
    </w:p>
    <w:p w14:paraId="6A479248" w14:textId="3F08D98E" w:rsidR="00504AB9" w:rsidRPr="00D9084E" w:rsidRDefault="00504AB9" w:rsidP="00504AB9">
      <w:r w:rsidRPr="00D9084E">
        <w:t xml:space="preserve">Oprava ochranné hráze bude provedena na stávající konstrukci, a nemění se její situační umístění. </w:t>
      </w:r>
      <w:r w:rsidR="004545F1">
        <w:t>Břehová hrana a pata svahu bude</w:t>
      </w:r>
      <w:r w:rsidRPr="00D9084E">
        <w:t xml:space="preserve"> umístěn</w:t>
      </w:r>
      <w:r w:rsidR="004545F1">
        <w:t>a</w:t>
      </w:r>
      <w:r w:rsidRPr="00D9084E">
        <w:t xml:space="preserve"> na jej</w:t>
      </w:r>
      <w:r w:rsidR="004545F1">
        <w:t>ím</w:t>
      </w:r>
      <w:r w:rsidRPr="00D9084E">
        <w:t xml:space="preserve"> původní</w:t>
      </w:r>
      <w:r w:rsidR="004545F1">
        <w:t>m</w:t>
      </w:r>
      <w:r w:rsidRPr="00D9084E">
        <w:t xml:space="preserve"> umístění, sklon svah</w:t>
      </w:r>
      <w:r w:rsidR="004545F1">
        <w:t>u</w:t>
      </w:r>
      <w:r w:rsidRPr="00D9084E">
        <w:t xml:space="preserve"> </w:t>
      </w:r>
      <w:r w:rsidR="004545F1">
        <w:t>bude původní 1:2, viz</w:t>
      </w:r>
      <w:r w:rsidRPr="00D9084E">
        <w:t xml:space="preserve"> vzorov</w:t>
      </w:r>
      <w:r w:rsidR="004545F1">
        <w:t>ý</w:t>
      </w:r>
      <w:r w:rsidRPr="00D9084E">
        <w:t xml:space="preserve"> příčn</w:t>
      </w:r>
      <w:r w:rsidR="004545F1">
        <w:t>ý</w:t>
      </w:r>
      <w:r w:rsidRPr="00D9084E">
        <w:t xml:space="preserve"> řez. Umístění je patrné ze situačního výkresu C.</w:t>
      </w:r>
      <w:r>
        <w:t>3</w:t>
      </w:r>
      <w:r w:rsidRPr="00D9084E">
        <w:t>.</w:t>
      </w:r>
      <w:r>
        <w:t>3</w:t>
      </w:r>
      <w:r w:rsidRPr="00D9084E">
        <w:t xml:space="preserve"> </w:t>
      </w:r>
      <w:r>
        <w:t>Koordinační</w:t>
      </w:r>
      <w:r w:rsidRPr="00D9084E">
        <w:t xml:space="preserve"> situace na podkladu katastrální mapy.</w:t>
      </w:r>
    </w:p>
    <w:p w14:paraId="56C3C8E5" w14:textId="4BF06A36" w:rsidR="00504AB9" w:rsidRPr="001C76AC" w:rsidRDefault="00504AB9" w:rsidP="00504AB9">
      <w:r w:rsidRPr="001C76AC">
        <w:t xml:space="preserve">Vytyčení objektu bude provedeno dle zaměřené </w:t>
      </w:r>
      <w:r w:rsidR="003A4F4D">
        <w:t>břehové hrany a paty hráze</w:t>
      </w:r>
      <w:r w:rsidRPr="001C76AC">
        <w:t xml:space="preserve"> (viz souřadnice a</w:t>
      </w:r>
      <w:r>
        <w:t xml:space="preserve"> dle </w:t>
      </w:r>
      <w:r w:rsidRPr="001C76AC">
        <w:t>D.</w:t>
      </w:r>
      <w:r>
        <w:t>4</w:t>
      </w:r>
      <w:r w:rsidRPr="001C76AC">
        <w:t>.0</w:t>
      </w:r>
      <w:r>
        <w:t>3</w:t>
      </w:r>
      <w:r w:rsidRPr="001C76AC">
        <w:t xml:space="preserve"> </w:t>
      </w:r>
      <w:r>
        <w:t>V</w:t>
      </w:r>
      <w:r w:rsidRPr="001C76AC">
        <w:t xml:space="preserve">ytyčovací </w:t>
      </w:r>
      <w:r>
        <w:t>schéma – Lokalita č. 3</w:t>
      </w:r>
      <w:r w:rsidRPr="001C76AC">
        <w:t>).</w:t>
      </w:r>
    </w:p>
    <w:p w14:paraId="59DDB1DD" w14:textId="77777777" w:rsidR="00D354AE" w:rsidRPr="00504AB9" w:rsidRDefault="00D354AE" w:rsidP="00D354AE">
      <w:pPr>
        <w:pStyle w:val="Nadpis2"/>
      </w:pPr>
      <w:bookmarkStart w:id="15" w:name="_Toc57304467"/>
      <w:r w:rsidRPr="00504AB9">
        <w:lastRenderedPageBreak/>
        <w:t>Rozsah, funkční a konstrukční řešení objektu</w:t>
      </w:r>
      <w:bookmarkEnd w:id="15"/>
      <w:r w:rsidR="006251F6" w:rsidRPr="00504AB9">
        <w:t xml:space="preserve"> </w:t>
      </w:r>
    </w:p>
    <w:p w14:paraId="28FD56F5" w14:textId="08DDB10F" w:rsidR="00BB5A8B" w:rsidRPr="00504AB9" w:rsidRDefault="00DA188C" w:rsidP="00D354AE">
      <w:r w:rsidRPr="00504AB9">
        <w:t xml:space="preserve">Hlavním cílem stavby </w:t>
      </w:r>
      <w:r w:rsidR="003832AA" w:rsidRPr="00504AB9">
        <w:t>SO 04</w:t>
      </w:r>
      <w:r w:rsidRPr="00504AB9">
        <w:t xml:space="preserve"> je </w:t>
      </w:r>
      <w:r w:rsidR="00504AB9" w:rsidRPr="00504AB9">
        <w:t>opevnění</w:t>
      </w:r>
      <w:r w:rsidR="003B3D13" w:rsidRPr="00504AB9">
        <w:t xml:space="preserve"> ochranné </w:t>
      </w:r>
      <w:r w:rsidR="00504AB9" w:rsidRPr="00504AB9">
        <w:t>hráze proti negativním účinků proudových sil</w:t>
      </w:r>
      <w:r w:rsidRPr="00504AB9">
        <w:t xml:space="preserve">. </w:t>
      </w:r>
      <w:r w:rsidR="00D354AE" w:rsidRPr="00504AB9">
        <w:t xml:space="preserve">V rámci </w:t>
      </w:r>
      <w:r w:rsidR="00BB5A8B" w:rsidRPr="00504AB9">
        <w:t xml:space="preserve">stavby </w:t>
      </w:r>
      <w:r w:rsidR="00D354AE" w:rsidRPr="00504AB9">
        <w:t>budou provád</w:t>
      </w:r>
      <w:r w:rsidR="00BB5A8B" w:rsidRPr="00504AB9">
        <w:t>ě</w:t>
      </w:r>
      <w:r w:rsidR="00D354AE" w:rsidRPr="00504AB9">
        <w:t xml:space="preserve">ny následující </w:t>
      </w:r>
      <w:r w:rsidR="00BB5A8B" w:rsidRPr="00504AB9">
        <w:t>č</w:t>
      </w:r>
      <w:r w:rsidR="00D354AE" w:rsidRPr="00504AB9">
        <w:t>innosti:</w:t>
      </w:r>
    </w:p>
    <w:p w14:paraId="19FDCF85" w14:textId="4862DF33" w:rsidR="003B3D13" w:rsidRPr="00D01925" w:rsidRDefault="00D01925" w:rsidP="0072422C">
      <w:pPr>
        <w:numPr>
          <w:ilvl w:val="0"/>
          <w:numId w:val="25"/>
        </w:numPr>
        <w:autoSpaceDE w:val="0"/>
        <w:autoSpaceDN w:val="0"/>
        <w:adjustRightInd w:val="0"/>
        <w:spacing w:after="0"/>
      </w:pPr>
      <w:r w:rsidRPr="00D01925">
        <w:t>Příprava a zajímkování části toku</w:t>
      </w:r>
      <w:r w:rsidR="003B3D13" w:rsidRPr="00D01925">
        <w:t>.</w:t>
      </w:r>
    </w:p>
    <w:p w14:paraId="390EE4FA" w14:textId="6EB5A4E3" w:rsidR="003B3D13" w:rsidRDefault="00252C66" w:rsidP="0072422C">
      <w:pPr>
        <w:numPr>
          <w:ilvl w:val="0"/>
          <w:numId w:val="25"/>
        </w:numPr>
        <w:autoSpaceDE w:val="0"/>
        <w:autoSpaceDN w:val="0"/>
        <w:adjustRightInd w:val="0"/>
        <w:spacing w:after="0"/>
      </w:pPr>
      <w:r>
        <w:t>Odtěžení</w:t>
      </w:r>
      <w:r w:rsidR="00D01925" w:rsidRPr="00D01925">
        <w:t xml:space="preserve"> kameniva</w:t>
      </w:r>
      <w:r>
        <w:t xml:space="preserve"> stávající</w:t>
      </w:r>
      <w:r w:rsidR="00D01925" w:rsidRPr="00D01925">
        <w:t xml:space="preserve"> kamenné patky</w:t>
      </w:r>
      <w:r>
        <w:t xml:space="preserve"> (kamenný zához nad 200 kg)</w:t>
      </w:r>
      <w:r w:rsidR="003B3D13" w:rsidRPr="00D01925">
        <w:t>.</w:t>
      </w:r>
    </w:p>
    <w:p w14:paraId="2E773B81" w14:textId="77777777" w:rsidR="004E3FFE" w:rsidRPr="004E3FFE" w:rsidRDefault="004E3FFE" w:rsidP="004E3FFE">
      <w:pPr>
        <w:pStyle w:val="Odstavecseseznamem"/>
        <w:numPr>
          <w:ilvl w:val="0"/>
          <w:numId w:val="25"/>
        </w:numPr>
        <w:rPr>
          <w:rFonts w:ascii="Times New Roman" w:eastAsia="Times New Roman" w:hAnsi="Times New Roman"/>
          <w:sz w:val="24"/>
          <w:szCs w:val="20"/>
        </w:rPr>
      </w:pPr>
      <w:r w:rsidRPr="004E3FFE">
        <w:rPr>
          <w:rFonts w:ascii="Times New Roman" w:eastAsia="Times New Roman" w:hAnsi="Times New Roman"/>
          <w:sz w:val="24"/>
          <w:szCs w:val="20"/>
        </w:rPr>
        <w:t>Prohloubení kamenné patky do navrženého tvaru.</w:t>
      </w:r>
    </w:p>
    <w:p w14:paraId="0298C4A1" w14:textId="38E365E1" w:rsidR="00252C66" w:rsidRPr="00D01925" w:rsidRDefault="004E3FFE" w:rsidP="0072422C">
      <w:pPr>
        <w:numPr>
          <w:ilvl w:val="0"/>
          <w:numId w:val="25"/>
        </w:numPr>
        <w:autoSpaceDE w:val="0"/>
        <w:autoSpaceDN w:val="0"/>
        <w:adjustRightInd w:val="0"/>
        <w:spacing w:after="0"/>
      </w:pPr>
      <w:bookmarkStart w:id="16" w:name="_Hlk56163486"/>
      <w:r>
        <w:t>Kamenný zához a s</w:t>
      </w:r>
      <w:r w:rsidR="00252C66">
        <w:t>trojové urovnání kameniva nad 250 kg.</w:t>
      </w:r>
    </w:p>
    <w:bookmarkEnd w:id="16"/>
    <w:p w14:paraId="0B73257D" w14:textId="1C576167" w:rsidR="003B3D13" w:rsidRPr="00D01925" w:rsidRDefault="00D01925" w:rsidP="0072422C">
      <w:pPr>
        <w:numPr>
          <w:ilvl w:val="0"/>
          <w:numId w:val="25"/>
        </w:numPr>
        <w:autoSpaceDE w:val="0"/>
        <w:autoSpaceDN w:val="0"/>
        <w:adjustRightInd w:val="0"/>
        <w:spacing w:after="0"/>
      </w:pPr>
      <w:r w:rsidRPr="00D01925">
        <w:t>Prolití betonem</w:t>
      </w:r>
      <w:r w:rsidR="003B3D13" w:rsidRPr="00D01925">
        <w:t>.</w:t>
      </w:r>
    </w:p>
    <w:p w14:paraId="5B71D7A4" w14:textId="42F9D81F" w:rsidR="003B3D13" w:rsidRPr="00D01925" w:rsidRDefault="00D01925" w:rsidP="0072422C">
      <w:pPr>
        <w:numPr>
          <w:ilvl w:val="0"/>
          <w:numId w:val="25"/>
        </w:numPr>
        <w:autoSpaceDE w:val="0"/>
        <w:autoSpaceDN w:val="0"/>
        <w:adjustRightInd w:val="0"/>
        <w:spacing w:after="0"/>
      </w:pPr>
      <w:r w:rsidRPr="00D01925">
        <w:t>Oprava spárování kamenné dlažby, případně</w:t>
      </w:r>
      <w:r>
        <w:t xml:space="preserve"> dle potřeby</w:t>
      </w:r>
      <w:r w:rsidRPr="00D01925">
        <w:t xml:space="preserve"> její oprava.</w:t>
      </w:r>
    </w:p>
    <w:p w14:paraId="579E7CBA" w14:textId="77777777" w:rsidR="00ED468B" w:rsidRPr="00D01925" w:rsidRDefault="00ED468B">
      <w:pPr>
        <w:pStyle w:val="Nadpis2"/>
      </w:pPr>
      <w:bookmarkStart w:id="17" w:name="_Toc57304468"/>
      <w:r w:rsidRPr="00D01925">
        <w:t>Technické řešení stavby</w:t>
      </w:r>
      <w:bookmarkEnd w:id="17"/>
    </w:p>
    <w:p w14:paraId="7623E16E" w14:textId="77777777" w:rsidR="000B7758" w:rsidRPr="00D01925" w:rsidRDefault="000B7758" w:rsidP="000B7758">
      <w:pPr>
        <w:pStyle w:val="Nadpis3"/>
      </w:pPr>
      <w:bookmarkStart w:id="18" w:name="_Toc57304469"/>
      <w:r w:rsidRPr="00D01925">
        <w:t>Příprava území, dotčené konstrukce, bourací práce, deponie</w:t>
      </w:r>
      <w:bookmarkEnd w:id="18"/>
    </w:p>
    <w:p w14:paraId="598C2E72" w14:textId="557FEB0D" w:rsidR="000B7758" w:rsidRPr="00D01925" w:rsidRDefault="003B3D13" w:rsidP="000B7758">
      <w:r w:rsidRPr="00D01925">
        <w:t xml:space="preserve">Jedná se o stávající konstrukci, u které nedochází k situačním ani zásadním rozměrovým změnám. </w:t>
      </w:r>
      <w:r w:rsidR="0064435B" w:rsidRPr="00D01925">
        <w:t>Je vhodné provést koordinaci s</w:t>
      </w:r>
      <w:r w:rsidR="00D01925" w:rsidRPr="00D01925">
        <w:t xml:space="preserve"> </w:t>
      </w:r>
      <w:r w:rsidR="003832AA" w:rsidRPr="00D01925">
        <w:t>SO 0</w:t>
      </w:r>
      <w:r w:rsidR="00D01925" w:rsidRPr="00D01925">
        <w:t>3</w:t>
      </w:r>
      <w:r w:rsidR="0064435B" w:rsidRPr="00D01925">
        <w:t xml:space="preserve"> a to z důvodu </w:t>
      </w:r>
      <w:r w:rsidR="00D01925" w:rsidRPr="00D01925">
        <w:t>stejného staveniště obou objektů.</w:t>
      </w:r>
      <w:r w:rsidR="0064435B" w:rsidRPr="00D01925">
        <w:t xml:space="preserve"> </w:t>
      </w:r>
    </w:p>
    <w:p w14:paraId="71DEC46C" w14:textId="77777777" w:rsidR="000B7758" w:rsidRPr="00D01925" w:rsidRDefault="000B7758" w:rsidP="000B7758">
      <w:pPr>
        <w:pStyle w:val="Nadpis4"/>
      </w:pPr>
      <w:bookmarkStart w:id="19" w:name="_Toc57304470"/>
      <w:r w:rsidRPr="00D01925">
        <w:t>Příprava území (uvolnění staveniště)</w:t>
      </w:r>
      <w:bookmarkEnd w:id="19"/>
    </w:p>
    <w:p w14:paraId="09C5383F" w14:textId="1EE094E5" w:rsidR="00037F8A" w:rsidRDefault="00037F8A" w:rsidP="00037F8A">
      <w:r>
        <w:t>Oprava kamenné patky bude probíhat v zajímkovaném prostoru, po několika částech. Zajímkovanou oblast bude třeba čerpat, aby nedocházelo k jejímu zatopení.</w:t>
      </w:r>
    </w:p>
    <w:p w14:paraId="0CE654E1" w14:textId="177BC58C" w:rsidR="00D01925" w:rsidRPr="00037F8A" w:rsidRDefault="00037F8A" w:rsidP="004D0431">
      <w:r>
        <w:t xml:space="preserve">Přístup mechanizace bude přes přejezd v místě hráze označen na situaci C.3.2, dále podél návodní strany až do cca poloviny úseku ochranné hráze mezi lokalitou č. 2 a 3 kde se nachází sjezd do koryta řeky Moravy (pozemek </w:t>
      </w:r>
      <w:proofErr w:type="spellStart"/>
      <w:r>
        <w:t>p.č</w:t>
      </w:r>
      <w:proofErr w:type="spellEnd"/>
      <w:r>
        <w:t>. 764/2).</w:t>
      </w:r>
    </w:p>
    <w:p w14:paraId="2E212D0D" w14:textId="3D5B5C9D" w:rsidR="000D52D2" w:rsidRPr="00037F8A" w:rsidRDefault="00037F8A" w:rsidP="004D0431">
      <w:pPr>
        <w:rPr>
          <w:b/>
        </w:rPr>
      </w:pPr>
      <w:r w:rsidRPr="00037F8A">
        <w:t>M</w:t>
      </w:r>
      <w:r w:rsidR="004D0431" w:rsidRPr="00037F8A">
        <w:t>ateriál</w:t>
      </w:r>
      <w:r w:rsidR="00252C66">
        <w:t xml:space="preserve"> stávající</w:t>
      </w:r>
      <w:r w:rsidR="004D0431" w:rsidRPr="00037F8A">
        <w:t xml:space="preserve"> </w:t>
      </w:r>
      <w:r w:rsidRPr="00037F8A">
        <w:t>kamenné</w:t>
      </w:r>
      <w:r w:rsidR="00252C66">
        <w:t xml:space="preserve"> </w:t>
      </w:r>
      <w:r w:rsidRPr="00037F8A">
        <w:t>patky</w:t>
      </w:r>
      <w:r w:rsidR="00252C66">
        <w:t xml:space="preserve"> a z jejího prohloubení</w:t>
      </w:r>
      <w:r w:rsidR="000106BC" w:rsidRPr="00037F8A">
        <w:t xml:space="preserve"> bude </w:t>
      </w:r>
      <w:r w:rsidRPr="00037F8A">
        <w:t>řízeně uložen na skládky odpadů</w:t>
      </w:r>
      <w:r>
        <w:t xml:space="preserve">, použit na doplnění kamenné </w:t>
      </w:r>
      <w:r w:rsidRPr="00037F8A">
        <w:t>dlažby, popřípadě jinak využit.</w:t>
      </w:r>
    </w:p>
    <w:p w14:paraId="49CA07AA" w14:textId="1E2F75DF" w:rsidR="00B62C5D" w:rsidRPr="00037F8A" w:rsidRDefault="0067467D" w:rsidP="00B62C5D">
      <w:r w:rsidRPr="00037F8A">
        <w:rPr>
          <w:b/>
        </w:rPr>
        <w:t>Zařízení situovaná v</w:t>
      </w:r>
      <w:r w:rsidR="000106BC" w:rsidRPr="00037F8A">
        <w:rPr>
          <w:b/>
        </w:rPr>
        <w:t> bezprostřední blízkosti ochranné hráze</w:t>
      </w:r>
      <w:r w:rsidRPr="00037F8A">
        <w:rPr>
          <w:b/>
        </w:rPr>
        <w:t xml:space="preserve"> je třeba zachovat a chránit</w:t>
      </w:r>
      <w:r w:rsidR="000106BC" w:rsidRPr="00037F8A">
        <w:rPr>
          <w:b/>
        </w:rPr>
        <w:t xml:space="preserve"> (sloupy VO, šachty, potrubí atd.)</w:t>
      </w:r>
      <w:r w:rsidRPr="00037F8A">
        <w:rPr>
          <w:b/>
        </w:rPr>
        <w:t xml:space="preserve">. </w:t>
      </w:r>
      <w:r w:rsidR="00B62C5D" w:rsidRPr="00037F8A">
        <w:t xml:space="preserve">Před samotnou stavbou bude zajištěna dostatečná ochrana </w:t>
      </w:r>
      <w:r w:rsidR="000106BC" w:rsidRPr="00037F8A">
        <w:t xml:space="preserve">těchto zařízení </w:t>
      </w:r>
      <w:r w:rsidR="00B62C5D" w:rsidRPr="00037F8A">
        <w:t>např. ohrad</w:t>
      </w:r>
      <w:r w:rsidR="00A54F2B" w:rsidRPr="00037F8A">
        <w:t>ou</w:t>
      </w:r>
      <w:r w:rsidR="00B62C5D" w:rsidRPr="00037F8A">
        <w:t xml:space="preserve"> z prefabrikátů </w:t>
      </w:r>
      <w:r w:rsidR="000106BC" w:rsidRPr="00037F8A">
        <w:t>případně výstražnou páskou</w:t>
      </w:r>
      <w:r w:rsidR="00B62C5D" w:rsidRPr="00037F8A">
        <w:t xml:space="preserve">. </w:t>
      </w:r>
      <w:r w:rsidR="00B62C5D" w:rsidRPr="00037F8A">
        <w:rPr>
          <w:b/>
        </w:rPr>
        <w:t xml:space="preserve">Avšak je nutné </w:t>
      </w:r>
      <w:r w:rsidR="004F6B1D" w:rsidRPr="00037F8A">
        <w:rPr>
          <w:b/>
        </w:rPr>
        <w:t xml:space="preserve">nadále </w:t>
      </w:r>
      <w:r w:rsidR="00B62C5D" w:rsidRPr="00037F8A">
        <w:rPr>
          <w:b/>
        </w:rPr>
        <w:t>k těmto zařízením zachovat přístup.</w:t>
      </w:r>
      <w:r w:rsidR="00037F8A">
        <w:t xml:space="preserve"> V místech pohybu těžké techniky bude zajištěna ochrana kamenné dlažby.</w:t>
      </w:r>
    </w:p>
    <w:p w14:paraId="6694EA95" w14:textId="77777777" w:rsidR="00DF3352" w:rsidRPr="00037F8A" w:rsidRDefault="00DF3352" w:rsidP="00B62C5D">
      <w:r w:rsidRPr="00037F8A">
        <w:t xml:space="preserve">Před zahájením prací je dále nutné všechny inženýrské sítě a konstrukce ověřit a vytyčit a zajistit jejich náležitou ochranu, aby nemohlo dojít k jejich poškození. </w:t>
      </w:r>
      <w:r w:rsidRPr="00037F8A">
        <w:rPr>
          <w:b/>
          <w:bCs/>
        </w:rPr>
        <w:t xml:space="preserve">V případě poškození inženýrských sítí je dodavatel stavby povinen neprodleně tuto skutečnost sdělit provozovateli těchto sítích, tak aby se předešlo dalším škodám. Opravu případného poškození provede na své náklady dodavatel stavby (dle pokynů provozovatele sítě). </w:t>
      </w:r>
    </w:p>
    <w:p w14:paraId="79F8508F" w14:textId="77777777" w:rsidR="00537903" w:rsidRPr="00037F8A" w:rsidRDefault="00537903" w:rsidP="00537903">
      <w:pPr>
        <w:pStyle w:val="Nadpis4"/>
      </w:pPr>
      <w:bookmarkStart w:id="20" w:name="_Toc57304471"/>
      <w:r w:rsidRPr="00037F8A">
        <w:t>Dotčená stávající zařízení a další konstrukce</w:t>
      </w:r>
      <w:bookmarkEnd w:id="20"/>
    </w:p>
    <w:p w14:paraId="46377682" w14:textId="77777777" w:rsidR="00537903" w:rsidRPr="00037F8A" w:rsidRDefault="00537903" w:rsidP="00537903">
      <w:r w:rsidRPr="00037F8A">
        <w:t>Podrobně popsány v kapitole 2.3.</w:t>
      </w:r>
    </w:p>
    <w:p w14:paraId="58CA3D1B" w14:textId="77777777" w:rsidR="00537903" w:rsidRPr="008104F3" w:rsidRDefault="00537903" w:rsidP="00537903">
      <w:pPr>
        <w:pStyle w:val="Nadpis4"/>
      </w:pPr>
      <w:bookmarkStart w:id="21" w:name="_Toc57304472"/>
      <w:r w:rsidRPr="008104F3">
        <w:t>Bourací práce</w:t>
      </w:r>
      <w:bookmarkEnd w:id="21"/>
    </w:p>
    <w:p w14:paraId="72C4922B" w14:textId="48D666D4" w:rsidR="00B25B45" w:rsidRPr="008104F3" w:rsidRDefault="008104F3" w:rsidP="00296845">
      <w:r w:rsidRPr="008104F3">
        <w:t>Před umístěním nové kamenné patky do betonu bude odstraněna stávající.</w:t>
      </w:r>
    </w:p>
    <w:p w14:paraId="7A287CF2" w14:textId="77777777" w:rsidR="0067467D" w:rsidRPr="008104F3" w:rsidRDefault="0067467D" w:rsidP="0067467D">
      <w:pPr>
        <w:pStyle w:val="Nadpis4"/>
      </w:pPr>
      <w:bookmarkStart w:id="22" w:name="_Toc57304473"/>
      <w:r w:rsidRPr="008104F3">
        <w:lastRenderedPageBreak/>
        <w:t>Deponování m</w:t>
      </w:r>
      <w:r w:rsidR="00537903" w:rsidRPr="008104F3">
        <w:t>a</w:t>
      </w:r>
      <w:r w:rsidRPr="008104F3">
        <w:t>t</w:t>
      </w:r>
      <w:r w:rsidR="00537903" w:rsidRPr="008104F3">
        <w:t>e</w:t>
      </w:r>
      <w:r w:rsidRPr="008104F3">
        <w:t>riálů</w:t>
      </w:r>
      <w:bookmarkEnd w:id="22"/>
    </w:p>
    <w:p w14:paraId="7E4E3D88" w14:textId="1A3D1624" w:rsidR="00296845" w:rsidRPr="00DD40B0" w:rsidRDefault="008104F3" w:rsidP="00A91935">
      <w:pPr>
        <w:rPr>
          <w:highlight w:val="yellow"/>
        </w:rPr>
      </w:pPr>
      <w:r w:rsidRPr="008104F3">
        <w:t>Vzhledem k příjezdu přes staveništ</w:t>
      </w:r>
      <w:r w:rsidR="00474B3F">
        <w:t>ě</w:t>
      </w:r>
      <w:r w:rsidRPr="008104F3">
        <w:t xml:space="preserve"> SO 02 je vodný prostor pro mezideponii na části pozemku </w:t>
      </w:r>
      <w:proofErr w:type="spellStart"/>
      <w:r w:rsidRPr="008104F3">
        <w:t>parc</w:t>
      </w:r>
      <w:proofErr w:type="spellEnd"/>
      <w:r w:rsidRPr="008104F3">
        <w:t>. č. 629/1 (</w:t>
      </w:r>
      <w:proofErr w:type="spellStart"/>
      <w:r w:rsidRPr="008104F3">
        <w:t>k.ú</w:t>
      </w:r>
      <w:proofErr w:type="spellEnd"/>
      <w:r w:rsidRPr="008104F3">
        <w:t>. Ruda nad Moravou</w:t>
      </w:r>
      <w:r w:rsidRPr="00A91935">
        <w:t>) ve vlastnictví České republiky (ve správě Lesy České republiky, s.p.,).</w:t>
      </w:r>
      <w:r w:rsidR="000B41D5" w:rsidRPr="00A91935">
        <w:t xml:space="preserve"> </w:t>
      </w:r>
      <w:r w:rsidR="000B41D5" w:rsidRPr="00A91935">
        <w:rPr>
          <w:b/>
          <w:bCs/>
          <w:u w:val="single"/>
        </w:rPr>
        <w:t xml:space="preserve">Deponování materiálu vč. dopravy na pozemcích obce </w:t>
      </w:r>
      <w:r w:rsidR="00A91935" w:rsidRPr="00A91935">
        <w:rPr>
          <w:b/>
          <w:bCs/>
          <w:u w:val="single"/>
        </w:rPr>
        <w:t>Ruda nad Moravou</w:t>
      </w:r>
      <w:r w:rsidR="000B41D5" w:rsidRPr="00A91935">
        <w:rPr>
          <w:b/>
          <w:bCs/>
          <w:u w:val="single"/>
        </w:rPr>
        <w:t xml:space="preserve"> bude předem projednáno s</w:t>
      </w:r>
      <w:r w:rsidR="00A91935" w:rsidRPr="00A91935">
        <w:rPr>
          <w:b/>
          <w:bCs/>
          <w:u w:val="single"/>
        </w:rPr>
        <w:t> vlastníky pozemků</w:t>
      </w:r>
      <w:r w:rsidR="000B41D5" w:rsidRPr="00A91935">
        <w:rPr>
          <w:b/>
          <w:bCs/>
          <w:u w:val="single"/>
        </w:rPr>
        <w:t xml:space="preserve"> – zajistí zhotovitel stavby (podmínka ze Stanoviska vlastníka pozemku).</w:t>
      </w:r>
    </w:p>
    <w:p w14:paraId="1A9B80B8" w14:textId="77777777" w:rsidR="007778C7" w:rsidRPr="00A91935" w:rsidRDefault="007778C7" w:rsidP="007778C7">
      <w:pPr>
        <w:pStyle w:val="Nadpis4"/>
        <w:tabs>
          <w:tab w:val="clear" w:pos="851"/>
          <w:tab w:val="num" w:pos="864"/>
        </w:tabs>
      </w:pPr>
      <w:bookmarkStart w:id="23" w:name="_Toc212265025"/>
      <w:bookmarkStart w:id="24" w:name="_Toc57304474"/>
      <w:r w:rsidRPr="00A91935">
        <w:t>Přehled hlavních stavebních prací</w:t>
      </w:r>
      <w:bookmarkEnd w:id="23"/>
      <w:bookmarkEnd w:id="24"/>
    </w:p>
    <w:p w14:paraId="44A44F82" w14:textId="77777777" w:rsidR="00A91935" w:rsidRPr="00D01925" w:rsidRDefault="00A91935" w:rsidP="00A91935">
      <w:pPr>
        <w:numPr>
          <w:ilvl w:val="0"/>
          <w:numId w:val="25"/>
        </w:numPr>
        <w:autoSpaceDE w:val="0"/>
        <w:autoSpaceDN w:val="0"/>
        <w:adjustRightInd w:val="0"/>
        <w:spacing w:after="0"/>
      </w:pPr>
      <w:r w:rsidRPr="00D01925">
        <w:t>Příprava a zajímkování části toku.</w:t>
      </w:r>
    </w:p>
    <w:p w14:paraId="6E8B04C4" w14:textId="77777777" w:rsidR="00A91935" w:rsidRPr="00D01925" w:rsidRDefault="00A91935" w:rsidP="00A91935">
      <w:pPr>
        <w:numPr>
          <w:ilvl w:val="0"/>
          <w:numId w:val="25"/>
        </w:numPr>
        <w:autoSpaceDE w:val="0"/>
        <w:autoSpaceDN w:val="0"/>
        <w:adjustRightInd w:val="0"/>
        <w:spacing w:after="0"/>
      </w:pPr>
      <w:r w:rsidRPr="00D01925">
        <w:t>Výměna kameniva kamenné patky.</w:t>
      </w:r>
    </w:p>
    <w:p w14:paraId="6642CB89" w14:textId="77777777" w:rsidR="00A91935" w:rsidRPr="00D01925" w:rsidRDefault="00A91935" w:rsidP="00A91935">
      <w:pPr>
        <w:numPr>
          <w:ilvl w:val="0"/>
          <w:numId w:val="25"/>
        </w:numPr>
        <w:autoSpaceDE w:val="0"/>
        <w:autoSpaceDN w:val="0"/>
        <w:adjustRightInd w:val="0"/>
        <w:spacing w:after="0"/>
      </w:pPr>
      <w:r w:rsidRPr="00D01925">
        <w:t>Prolití betonem.</w:t>
      </w:r>
    </w:p>
    <w:p w14:paraId="2B873C2F" w14:textId="77777777" w:rsidR="00A91935" w:rsidRPr="00D01925" w:rsidRDefault="00A91935" w:rsidP="00A91935">
      <w:pPr>
        <w:numPr>
          <w:ilvl w:val="0"/>
          <w:numId w:val="25"/>
        </w:numPr>
        <w:autoSpaceDE w:val="0"/>
        <w:autoSpaceDN w:val="0"/>
        <w:adjustRightInd w:val="0"/>
        <w:spacing w:after="0"/>
      </w:pPr>
      <w:r w:rsidRPr="00D01925">
        <w:t>Oprava spárování kamenné dlažby, případně</w:t>
      </w:r>
      <w:r>
        <w:t xml:space="preserve"> dle potřeby</w:t>
      </w:r>
      <w:r w:rsidRPr="00D01925">
        <w:t xml:space="preserve"> její oprava.</w:t>
      </w:r>
    </w:p>
    <w:p w14:paraId="78021B05" w14:textId="743D2C7F" w:rsidR="0089798E" w:rsidRPr="00CA41A4" w:rsidRDefault="00A91935" w:rsidP="00876B20">
      <w:pPr>
        <w:pStyle w:val="Nadpis3"/>
      </w:pPr>
      <w:bookmarkStart w:id="25" w:name="_Toc57304475"/>
      <w:r w:rsidRPr="00CA41A4">
        <w:t>Stavební jímka</w:t>
      </w:r>
      <w:bookmarkEnd w:id="25"/>
    </w:p>
    <w:p w14:paraId="046CE472" w14:textId="6E7952C5" w:rsidR="00CD5217" w:rsidRDefault="00CD5217" w:rsidP="00A91935">
      <w:r>
        <w:t xml:space="preserve">Kamenná patka je provedena v oblouku a její celková délka je cca </w:t>
      </w:r>
      <w:r w:rsidR="001E12C1">
        <w:t>110</w:t>
      </w:r>
      <w:r>
        <w:t xml:space="preserve"> m. Vzhledem k tomu se doporučuje provést zajímkování na několik částí.</w:t>
      </w:r>
    </w:p>
    <w:p w14:paraId="69E0F37A" w14:textId="58683889" w:rsidR="00A91935" w:rsidRDefault="00A91935" w:rsidP="00A91935">
      <w:r>
        <w:t>Jímka bude vytvořena například beraněnou štětovnicovou stěnou</w:t>
      </w:r>
      <w:r w:rsidR="00C15BE9">
        <w:t>. Její prostor by měl zabírat pouze</w:t>
      </w:r>
      <w:r>
        <w:t xml:space="preserve"> cca 1/3 průtočného profilu řeky Moravy</w:t>
      </w:r>
      <w:r w:rsidR="00C15BE9">
        <w:t>, které má v tomto profilu šířku koryta ve dně cca 12 až 15 m. P</w:t>
      </w:r>
      <w:r>
        <w:t>ro mechanizaci bude třeba</w:t>
      </w:r>
      <w:r w:rsidR="00C15BE9">
        <w:t xml:space="preserve"> vytvořit</w:t>
      </w:r>
      <w:r>
        <w:t xml:space="preserve"> prostor</w:t>
      </w:r>
      <w:r w:rsidR="00C15BE9">
        <w:t xml:space="preserve"> minimálně o velikosti</w:t>
      </w:r>
      <w:r>
        <w:t xml:space="preserve"> cca 4,5 m. </w:t>
      </w:r>
      <w:r w:rsidR="001D0665">
        <w:t xml:space="preserve">Krajní části jímky není možné provést beraněním do kamenné dlažby, proto bude v horní a dolní části jímky šikmá část </w:t>
      </w:r>
      <w:proofErr w:type="spellStart"/>
      <w:r w:rsidR="001D0665">
        <w:t>zapytlována</w:t>
      </w:r>
      <w:proofErr w:type="spellEnd"/>
      <w:r w:rsidR="001D0665">
        <w:t xml:space="preserve">, popřípadě zahrazena jinak. </w:t>
      </w:r>
      <w:r>
        <w:t>Zajímkovanou oblast bude třeba čerpat, aby nedocházelo k</w:t>
      </w:r>
      <w:r w:rsidR="00C15BE9">
        <w:t> </w:t>
      </w:r>
      <w:r>
        <w:t>jejímu</w:t>
      </w:r>
      <w:r w:rsidR="00C15BE9">
        <w:t xml:space="preserve"> dalšímu</w:t>
      </w:r>
      <w:r>
        <w:t xml:space="preserve"> zat</w:t>
      </w:r>
      <w:r w:rsidR="00C15BE9">
        <w:t>ápění</w:t>
      </w:r>
      <w:r>
        <w:t>.</w:t>
      </w:r>
    </w:p>
    <w:p w14:paraId="314DCF0A" w14:textId="65DB8F3B" w:rsidR="001846EB" w:rsidRDefault="001846EB" w:rsidP="001846EB">
      <w:pPr>
        <w:pStyle w:val="Nadpis3"/>
      </w:pPr>
      <w:bookmarkStart w:id="26" w:name="_Toc57304476"/>
      <w:r>
        <w:t>Kamenná patka</w:t>
      </w:r>
      <w:bookmarkEnd w:id="26"/>
    </w:p>
    <w:p w14:paraId="5D587463" w14:textId="469BE4F0" w:rsidR="001846EB" w:rsidRDefault="001846EB" w:rsidP="001846EB">
      <w:r>
        <w:t xml:space="preserve">Kamenná pátka bude obnovena v rozsahu 70 % její celkové délky, tj. </w:t>
      </w:r>
      <w:r w:rsidR="001E12C1">
        <w:t>110</w:t>
      </w:r>
      <w:r>
        <w:t xml:space="preserve"> m a bude odpovídat části nejvíce zatěžované části konvexního břehu vodního toku, kde jsou rychlosti proudění vody největší.</w:t>
      </w:r>
    </w:p>
    <w:p w14:paraId="3312B43C" w14:textId="7D9E476D" w:rsidR="001846EB" w:rsidRPr="001846EB" w:rsidRDefault="00971E03" w:rsidP="001846EB">
      <w:r>
        <w:t>Stávající k</w:t>
      </w:r>
      <w:r w:rsidR="001846EB">
        <w:t>amenná patka bude</w:t>
      </w:r>
      <w:r>
        <w:t xml:space="preserve"> v úseku opravy</w:t>
      </w:r>
      <w:r w:rsidR="001846EB">
        <w:t xml:space="preserve"> rozebrána a kamenivo z těžkého kamenného záhozu (do 200 kg) odstraněno. Patka bude prohloubena o 30 cm hlouběji a</w:t>
      </w:r>
      <w:r>
        <w:t xml:space="preserve"> směrem do</w:t>
      </w:r>
      <w:r w:rsidR="001846EB">
        <w:t xml:space="preserve"> svahu. Výkop kamenné patky bude upraven do sklonu cca 1:1 směrem k návodnímu svahu a 2:1 směrem k ose toku.</w:t>
      </w:r>
      <w:r>
        <w:t xml:space="preserve"> Těžký kamenný zához bude stejně urovnán do požadovaného tvaru, horní vrstva patky bude členitá, tak aby byly vytvořeny </w:t>
      </w:r>
      <w:proofErr w:type="spellStart"/>
      <w:r>
        <w:t>pomístně</w:t>
      </w:r>
      <w:proofErr w:type="spellEnd"/>
      <w:r>
        <w:t xml:space="preserve"> úkryty pro ryby a ostatní živočichy. </w:t>
      </w:r>
      <w:r w:rsidR="002E7A63">
        <w:t>Jednotlivé kameny by měly vystupovat nad navrženou horní hranu patky</w:t>
      </w:r>
      <w:r w:rsidR="0000408B">
        <w:t xml:space="preserve"> – úroveň prolití</w:t>
      </w:r>
      <w:r w:rsidR="002E7A63">
        <w:t xml:space="preserve"> o cca </w:t>
      </w:r>
      <w:proofErr w:type="gramStart"/>
      <w:r w:rsidR="002E7A63">
        <w:t>10 – 15</w:t>
      </w:r>
      <w:proofErr w:type="gramEnd"/>
      <w:r w:rsidR="002E7A63">
        <w:t xml:space="preserve"> cm.</w:t>
      </w:r>
    </w:p>
    <w:p w14:paraId="7CD388F3" w14:textId="77777777" w:rsidR="00C56AE6" w:rsidRPr="00C15BE9" w:rsidRDefault="00C56AE6" w:rsidP="00B668DE">
      <w:pPr>
        <w:pStyle w:val="Nadpis1"/>
      </w:pPr>
      <w:bookmarkStart w:id="27" w:name="_Toc57304477"/>
      <w:r w:rsidRPr="00C15BE9">
        <w:t>Zvláštní požadavky</w:t>
      </w:r>
      <w:bookmarkEnd w:id="27"/>
    </w:p>
    <w:p w14:paraId="5A39D64D" w14:textId="77777777" w:rsidR="00B668DE" w:rsidRPr="00C15BE9" w:rsidRDefault="00B668DE" w:rsidP="00B668DE">
      <w:pPr>
        <w:pStyle w:val="Nadpis2"/>
      </w:pPr>
      <w:bookmarkStart w:id="28" w:name="_Toc57304478"/>
      <w:r w:rsidRPr="00C15BE9">
        <w:t>Specifické požadavky na dokumentaci, kterou zajišťuje zhotovitel</w:t>
      </w:r>
      <w:bookmarkEnd w:id="28"/>
    </w:p>
    <w:p w14:paraId="77DF23E8" w14:textId="77777777" w:rsidR="000A0E55" w:rsidRPr="00C15BE9" w:rsidRDefault="000A0E55" w:rsidP="004C7960">
      <w:r w:rsidRPr="00C15BE9">
        <w:t xml:space="preserve">Součástí dokumentace pro </w:t>
      </w:r>
      <w:r w:rsidR="00A27BA5" w:rsidRPr="00C15BE9">
        <w:t>stavební povolení (DSP) / k ohlášení udržovacích prací a pro provádění stavby</w:t>
      </w:r>
      <w:r w:rsidRPr="00C15BE9">
        <w:t xml:space="preserve"> (DPS) není dodavatelská, výrobní ani dílenská dokumentace, dokumentace dočasného zařízení staveniště a pomocných konstrukcí dodavatele stavby, které zabezpečuje zhotovitel.</w:t>
      </w:r>
    </w:p>
    <w:p w14:paraId="4671769D" w14:textId="77777777" w:rsidR="000A0E55" w:rsidRPr="00C15BE9" w:rsidRDefault="000A0E55" w:rsidP="004C7960">
      <w:r w:rsidRPr="00C15BE9">
        <w:lastRenderedPageBreak/>
        <w:t>S ohledem na technické a výrobní důvody vyžaduje zhotovení stavby obvykle více podrobností (nejsou předmětem DPS), které jsou podmíněné možnostmi, stavebním vybavením a používanými technologiemi zhotovitele, skutečným postupem a organizací prací a použitými výrobky.</w:t>
      </w:r>
    </w:p>
    <w:p w14:paraId="09E03E47" w14:textId="77777777" w:rsidR="000A0E55" w:rsidRPr="00C15BE9" w:rsidRDefault="000A0E55" w:rsidP="000A0E55">
      <w:r w:rsidRPr="00C15BE9">
        <w:t xml:space="preserve">Řešení uvedených podrobností je součástí dodavatelské, výrobní a dílenské dokumentace. Jedná se např. o konstrukční, dílenské a montážní výkresy, výkresy pomocných konstrukcí (pracovních, </w:t>
      </w:r>
      <w:bookmarkStart w:id="29" w:name="page23"/>
      <w:bookmarkEnd w:id="29"/>
      <w:r w:rsidRPr="00C15BE9">
        <w:t>montážních a podpěrných lešení, výkresy bednění, výkresy pažení a rozepření rýh, návrh odvodnění pracovní pláně).</w:t>
      </w:r>
    </w:p>
    <w:p w14:paraId="7AC1EA14" w14:textId="77777777" w:rsidR="00C56AE6" w:rsidRPr="00C15BE9" w:rsidRDefault="00C56AE6" w:rsidP="00934E81">
      <w:r w:rsidRPr="00C15BE9">
        <w:t>Zhotovitel musí předložit technologický postup:</w:t>
      </w:r>
    </w:p>
    <w:p w14:paraId="7C3DFB9F" w14:textId="70CEEA35" w:rsidR="006C6351" w:rsidRPr="00C15BE9" w:rsidRDefault="006C6351" w:rsidP="0072422C">
      <w:pPr>
        <w:numPr>
          <w:ilvl w:val="0"/>
          <w:numId w:val="19"/>
        </w:numPr>
        <w:spacing w:after="0"/>
      </w:pPr>
      <w:r w:rsidRPr="00C15BE9">
        <w:t xml:space="preserve">zhotovitel vypracuje a předloží ke schválení technologické postupy provádění </w:t>
      </w:r>
      <w:r w:rsidR="00A27BA5" w:rsidRPr="00C15BE9">
        <w:t xml:space="preserve">opravy </w:t>
      </w:r>
      <w:r w:rsidR="00C15BE9">
        <w:t>kamenné patky.</w:t>
      </w:r>
    </w:p>
    <w:p w14:paraId="00AFE892" w14:textId="77777777" w:rsidR="00C56AE6" w:rsidRPr="00C15BE9" w:rsidRDefault="00C56AE6" w:rsidP="00934E81">
      <w:pPr>
        <w:rPr>
          <w:b/>
        </w:rPr>
      </w:pPr>
      <w:r w:rsidRPr="00C15BE9">
        <w:rPr>
          <w:b/>
        </w:rPr>
        <w:t xml:space="preserve">Technologické postupy provádění prací musí být odsouhlaseny </w:t>
      </w:r>
      <w:r w:rsidR="00414C04" w:rsidRPr="00C15BE9">
        <w:rPr>
          <w:b/>
        </w:rPr>
        <w:t>stavebníkem (objednatelem)</w:t>
      </w:r>
      <w:r w:rsidRPr="00C15BE9">
        <w:rPr>
          <w:b/>
        </w:rPr>
        <w:t>.</w:t>
      </w:r>
    </w:p>
    <w:p w14:paraId="7779DCF6" w14:textId="77777777" w:rsidR="006C6351" w:rsidRPr="00C15BE9" w:rsidRDefault="006C6351" w:rsidP="006C6351">
      <w:pPr>
        <w:spacing w:line="2" w:lineRule="exact"/>
        <w:rPr>
          <w:sz w:val="20"/>
        </w:rPr>
      </w:pPr>
      <w:bookmarkStart w:id="30" w:name="page24"/>
      <w:bookmarkEnd w:id="30"/>
    </w:p>
    <w:p w14:paraId="191EC4DA" w14:textId="77777777" w:rsidR="006C6351" w:rsidRPr="00C15BE9" w:rsidRDefault="006C6351" w:rsidP="004C7960">
      <w:r w:rsidRPr="00C15BE9">
        <w:t>Pro účely kontroly prací, autorského dozoru a kontrolních dnů bude zhotovitel průběžně předávat TDI kopie denních hlášení. Ve stavebním deníku musí být zaznamenány zvláštní události a rozhodnutí, přijatá v průběhu prací.</w:t>
      </w:r>
    </w:p>
    <w:p w14:paraId="4C72AB66" w14:textId="77777777" w:rsidR="00C56AE6" w:rsidRPr="00C15BE9" w:rsidRDefault="00C56AE6" w:rsidP="004C7960">
      <w:r w:rsidRPr="00C15BE9">
        <w:t xml:space="preserve">Zhotovitel stavby je povinen u použitých konkrétních výrobků (materiálů) dodržet požadované technické parametry, které jsou uvedeny v technické zprávě a výkazu výměr. Použití výrobků (materiálů) s lepšími technickými </w:t>
      </w:r>
      <w:r w:rsidR="00A27BA5" w:rsidRPr="00C15BE9">
        <w:t>parametry,</w:t>
      </w:r>
      <w:r w:rsidRPr="00C15BE9">
        <w:t xml:space="preserve"> než uvedenými je možné.</w:t>
      </w:r>
    </w:p>
    <w:p w14:paraId="6626377A" w14:textId="77777777" w:rsidR="00C56AE6" w:rsidRPr="00C15BE9" w:rsidRDefault="00C56AE6" w:rsidP="004C7960">
      <w:r w:rsidRPr="00C15BE9">
        <w:t xml:space="preserve">Zhotovitel před zabudováním výrobku do konstrukce prokáže </w:t>
      </w:r>
      <w:r w:rsidR="007E6A3E" w:rsidRPr="00C15BE9">
        <w:t>stavebníkovi</w:t>
      </w:r>
      <w:r w:rsidRPr="00C15BE9">
        <w:t>, že parametry a vlastnosti zvolený</w:t>
      </w:r>
      <w:r w:rsidR="00EA618E" w:rsidRPr="00C15BE9">
        <w:t>ch</w:t>
      </w:r>
      <w:r w:rsidRPr="00C15BE9">
        <w:t xml:space="preserve"> </w:t>
      </w:r>
      <w:r w:rsidR="00EA618E" w:rsidRPr="00C15BE9">
        <w:t>materiálů</w:t>
      </w:r>
      <w:r w:rsidRPr="00C15BE9">
        <w:t xml:space="preserve"> jsou v souladu s požadavky uvedenými v</w:t>
      </w:r>
      <w:r w:rsidR="00EA618E" w:rsidRPr="00C15BE9">
        <w:t> </w:t>
      </w:r>
      <w:r w:rsidRPr="00C15BE9">
        <w:t>technické</w:t>
      </w:r>
      <w:r w:rsidR="00EA618E" w:rsidRPr="00C15BE9">
        <w:t xml:space="preserve"> </w:t>
      </w:r>
      <w:r w:rsidRPr="00C15BE9">
        <w:t>zprávě</w:t>
      </w:r>
      <w:r w:rsidR="007E6A3E" w:rsidRPr="00C15BE9">
        <w:t xml:space="preserve"> </w:t>
      </w:r>
      <w:r w:rsidRPr="00C15BE9">
        <w:t>a výkazu výměr.</w:t>
      </w:r>
    </w:p>
    <w:p w14:paraId="632B31D6" w14:textId="77777777" w:rsidR="00C56AE6" w:rsidRPr="00C15BE9" w:rsidRDefault="00C56AE6" w:rsidP="004C7960">
      <w:r w:rsidRPr="00C15BE9">
        <w:t xml:space="preserve">Upozorňuje se, že výběr konkrétního dodavatele </w:t>
      </w:r>
      <w:r w:rsidR="00EA618E" w:rsidRPr="00C15BE9">
        <w:t>materiálů</w:t>
      </w:r>
      <w:r w:rsidRPr="00C15BE9">
        <w:t xml:space="preserve"> může vyvolat dílčí změny v předkládané projektové dokumentaci, které projekčně zpracuje zhotovitel stavby a následně projedná s investorem díla.</w:t>
      </w:r>
    </w:p>
    <w:p w14:paraId="0B23DBE0" w14:textId="77777777" w:rsidR="00C56AE6" w:rsidRPr="00C15BE9" w:rsidRDefault="00C56AE6" w:rsidP="00934E81">
      <w:pPr>
        <w:rPr>
          <w:u w:val="single"/>
        </w:rPr>
      </w:pPr>
      <w:r w:rsidRPr="00C15BE9">
        <w:rPr>
          <w:u w:val="single"/>
        </w:rPr>
        <w:t>Zhotoviteli je předepsáno (musí doložit a uchovat):</w:t>
      </w:r>
    </w:p>
    <w:p w14:paraId="79B6E0E3" w14:textId="77777777" w:rsidR="00934E81" w:rsidRPr="00C15BE9" w:rsidRDefault="005C0103" w:rsidP="0072422C">
      <w:pPr>
        <w:numPr>
          <w:ilvl w:val="0"/>
          <w:numId w:val="20"/>
        </w:numPr>
      </w:pPr>
      <w:r w:rsidRPr="00C15BE9">
        <w:t>protokoly o použit</w:t>
      </w:r>
      <w:r w:rsidR="00A27BA5" w:rsidRPr="00C15BE9">
        <w:t>ých materiálů</w:t>
      </w:r>
      <w:r w:rsidR="00934E81" w:rsidRPr="00C15BE9">
        <w:t>,</w:t>
      </w:r>
    </w:p>
    <w:p w14:paraId="77DE4D5D" w14:textId="77777777" w:rsidR="00934E81" w:rsidRPr="00C15BE9" w:rsidRDefault="00866696" w:rsidP="0072422C">
      <w:pPr>
        <w:numPr>
          <w:ilvl w:val="0"/>
          <w:numId w:val="20"/>
        </w:numPr>
      </w:pPr>
      <w:r w:rsidRPr="00C15BE9">
        <w:t>výsledky kontrolních zkoušek (laboratorní zkoušky atd.)</w:t>
      </w:r>
      <w:r w:rsidR="00414C04" w:rsidRPr="00C15BE9">
        <w:t>, protokoly</w:t>
      </w:r>
      <w:r w:rsidRPr="00C15BE9">
        <w:t xml:space="preserve"> prokazující vlastnosti použitého materiálu</w:t>
      </w:r>
      <w:r w:rsidR="00A27BA5" w:rsidRPr="00C15BE9">
        <w:t>.</w:t>
      </w:r>
    </w:p>
    <w:p w14:paraId="264ACE04" w14:textId="77777777" w:rsidR="00C56AE6" w:rsidRPr="00CA41A4" w:rsidRDefault="00B668DE" w:rsidP="00B668DE">
      <w:pPr>
        <w:pStyle w:val="Nadpis2"/>
      </w:pPr>
      <w:bookmarkStart w:id="31" w:name="_Toc57304479"/>
      <w:r w:rsidRPr="00CA41A4">
        <w:t>Vazba na jiné stavební objekty a další činnosti</w:t>
      </w:r>
      <w:bookmarkEnd w:id="31"/>
    </w:p>
    <w:p w14:paraId="09782150" w14:textId="66A648F7" w:rsidR="0059335F" w:rsidRDefault="0059335F" w:rsidP="004C7960">
      <w:bookmarkStart w:id="32" w:name="_Hlk56159723"/>
      <w:r>
        <w:t>Stavební objekt má stejné staveniště jako SO 03, oba objekty se nacházejí na stejné lokalitě – lokalita č. 3, u obecného koupaliště Ruda nad Moravou.</w:t>
      </w:r>
    </w:p>
    <w:p w14:paraId="1ECE3237" w14:textId="0B81B136" w:rsidR="002668F3" w:rsidRDefault="0059335F" w:rsidP="004C7960">
      <w:r>
        <w:t xml:space="preserve">Přístup ke spodní části staveniště a k SO 04 vede přes korunu hráze (přejezd) a tím pádem přes SO 02, je teda nutné </w:t>
      </w:r>
      <w:r w:rsidRPr="0059335F">
        <w:rPr>
          <w:b/>
          <w:bCs/>
        </w:rPr>
        <w:t>neprovádět tyto dva stavební objekty současně</w:t>
      </w:r>
      <w:r>
        <w:t xml:space="preserve">, nebo zajistit přístup ke sjezdu na </w:t>
      </w:r>
      <w:proofErr w:type="spellStart"/>
      <w:r>
        <w:t>p.č</w:t>
      </w:r>
      <w:proofErr w:type="spellEnd"/>
      <w:r>
        <w:t xml:space="preserve">. 764/2 </w:t>
      </w:r>
      <w:proofErr w:type="spellStart"/>
      <w:r>
        <w:t>k.ú</w:t>
      </w:r>
      <w:proofErr w:type="spellEnd"/>
      <w:r>
        <w:t>. Ruda nad Moravou jiným způsobem (například vytvořením dočasného přejezdu hráze poblíž SO 03) viz Katastrální situační výkres C.2.</w:t>
      </w:r>
    </w:p>
    <w:p w14:paraId="67693BC0" w14:textId="77777777" w:rsidR="00B668DE" w:rsidRPr="001846EB" w:rsidRDefault="00B668DE" w:rsidP="00B668DE">
      <w:pPr>
        <w:pStyle w:val="Nadpis2"/>
      </w:pPr>
      <w:bookmarkStart w:id="33" w:name="_Toc57304480"/>
      <w:bookmarkEnd w:id="32"/>
      <w:r w:rsidRPr="001846EB">
        <w:lastRenderedPageBreak/>
        <w:t>Zvláštní požadavky na provádění prací</w:t>
      </w:r>
      <w:bookmarkEnd w:id="33"/>
    </w:p>
    <w:p w14:paraId="14A91A7E" w14:textId="77777777" w:rsidR="0059335F" w:rsidRPr="00130258" w:rsidRDefault="0059335F" w:rsidP="0059335F">
      <w:r w:rsidRPr="00130258">
        <w:t xml:space="preserve">Vzhledem k požadavku stálého provozu vodního díla, bude provedení stavebních prací probíhat ve ztížených podmínkách. </w:t>
      </w:r>
    </w:p>
    <w:p w14:paraId="366A11BD" w14:textId="58E9B41C" w:rsidR="0059335F" w:rsidRPr="00130258" w:rsidRDefault="0059335F" w:rsidP="0059335F">
      <w:r>
        <w:t>Odtěžený a nevyužitý materiál původní patky a cementová malta z kamenné dlažby</w:t>
      </w:r>
      <w:r w:rsidRPr="00130258">
        <w:t xml:space="preserve"> musí být </w:t>
      </w:r>
      <w:r>
        <w:t>odvezen</w:t>
      </w:r>
      <w:r w:rsidRPr="00130258">
        <w:t>, aby neznečistil vodu v korytě přilehlého toku</w:t>
      </w:r>
      <w:r>
        <w:t>.</w:t>
      </w:r>
      <w:r w:rsidRPr="00130258">
        <w:t xml:space="preserve"> </w:t>
      </w:r>
      <w:r w:rsidRPr="00130258">
        <w:rPr>
          <w:b/>
          <w:bCs/>
          <w:u w:val="single"/>
        </w:rPr>
        <w:t>Dodavatel stavby musí zajistit ochranu okolního majetku</w:t>
      </w:r>
      <w:r w:rsidRPr="00130258">
        <w:t xml:space="preserve"> například při </w:t>
      </w:r>
      <w:r>
        <w:t xml:space="preserve">manipulaci </w:t>
      </w:r>
      <w:proofErr w:type="gramStart"/>
      <w:r>
        <w:t>z</w:t>
      </w:r>
      <w:proofErr w:type="gramEnd"/>
      <w:r w:rsidR="001846EB">
        <w:t> těžkým kamenný záhozem na kamennou patku</w:t>
      </w:r>
      <w:r w:rsidRPr="00130258">
        <w:t>.</w:t>
      </w:r>
    </w:p>
    <w:p w14:paraId="211A6442" w14:textId="44335A7D" w:rsidR="00BF7513" w:rsidRPr="001846EB" w:rsidRDefault="00A27BA5" w:rsidP="006C6351">
      <w:r w:rsidRPr="001846EB">
        <w:t xml:space="preserve">Opravy </w:t>
      </w:r>
      <w:r w:rsidR="001846EB" w:rsidRPr="001846EB">
        <w:t xml:space="preserve">spárování kamenné dlažby musí probíhat za vhodného počasí, </w:t>
      </w:r>
      <w:r w:rsidR="006C6351" w:rsidRPr="001846EB">
        <w:t>za chladného počasí, tj. při teplotách nižších než +</w:t>
      </w:r>
      <w:r w:rsidR="001846EB" w:rsidRPr="001846EB">
        <w:t>5</w:t>
      </w:r>
      <w:r w:rsidR="00BF7513" w:rsidRPr="001846EB">
        <w:t xml:space="preserve"> °C</w:t>
      </w:r>
      <w:r w:rsidR="006C6351" w:rsidRPr="001846EB">
        <w:t xml:space="preserve"> </w:t>
      </w:r>
      <w:r w:rsidR="00BF7513" w:rsidRPr="001846EB">
        <w:t>nesmí být prováděny.</w:t>
      </w:r>
    </w:p>
    <w:p w14:paraId="0C84F100" w14:textId="77777777" w:rsidR="001C599D" w:rsidRPr="001846EB" w:rsidRDefault="001C599D" w:rsidP="006C6351">
      <w:r w:rsidRPr="001846EB">
        <w:t>Bude prováděno průběžné čištění přilehlých komunikací (na základě jejich znečištění stavbou).</w:t>
      </w:r>
    </w:p>
    <w:p w14:paraId="631E493E" w14:textId="77777777" w:rsidR="00216D59" w:rsidRPr="001846EB" w:rsidRDefault="00216D59" w:rsidP="00216D59">
      <w:pPr>
        <w:pStyle w:val="Nadpis2"/>
      </w:pPr>
      <w:bookmarkStart w:id="34" w:name="_Toc57304481"/>
      <w:r w:rsidRPr="001846EB">
        <w:t>Požadavky na postup výstavby</w:t>
      </w:r>
      <w:bookmarkEnd w:id="34"/>
    </w:p>
    <w:p w14:paraId="1BECAADD" w14:textId="7E44A1EA" w:rsidR="00BD2AA0" w:rsidRDefault="001846EB" w:rsidP="001846EB">
      <w:pPr>
        <w:numPr>
          <w:ilvl w:val="0"/>
          <w:numId w:val="28"/>
        </w:numPr>
      </w:pPr>
      <w:r w:rsidRPr="009469D0">
        <w:t>Příprava ramp a obs</w:t>
      </w:r>
      <w:r>
        <w:t xml:space="preserve">lužných </w:t>
      </w:r>
      <w:r w:rsidRPr="009469D0">
        <w:t>sjezdů, příprava staveniště a jeho označení</w:t>
      </w:r>
      <w:r>
        <w:t>.</w:t>
      </w:r>
    </w:p>
    <w:p w14:paraId="2A0480F3" w14:textId="3CBD0527" w:rsidR="001846EB" w:rsidRPr="001846EB" w:rsidRDefault="001846EB" w:rsidP="001846EB">
      <w:pPr>
        <w:numPr>
          <w:ilvl w:val="0"/>
          <w:numId w:val="28"/>
        </w:numPr>
      </w:pPr>
      <w:r>
        <w:t>Vytvoření stavební jímky na části úseku opravované patky.</w:t>
      </w:r>
    </w:p>
    <w:p w14:paraId="020017EB" w14:textId="77777777" w:rsidR="00252C66" w:rsidRDefault="00252C66" w:rsidP="00252C66">
      <w:pPr>
        <w:numPr>
          <w:ilvl w:val="0"/>
          <w:numId w:val="28"/>
        </w:numPr>
      </w:pPr>
      <w:r>
        <w:t>Odtěžení kameniva stávající kamenné patky (kamenný zához nad 200 kg).</w:t>
      </w:r>
    </w:p>
    <w:p w14:paraId="58A232BD" w14:textId="1B43EA6D" w:rsidR="00252C66" w:rsidRDefault="004E3FFE" w:rsidP="00252C66">
      <w:pPr>
        <w:numPr>
          <w:ilvl w:val="0"/>
          <w:numId w:val="28"/>
        </w:numPr>
      </w:pPr>
      <w:r>
        <w:t>Prohloubení kamenné patky</w:t>
      </w:r>
      <w:r w:rsidR="00252C66">
        <w:t xml:space="preserve"> </w:t>
      </w:r>
      <w:r>
        <w:t>do navrženého tvaru</w:t>
      </w:r>
      <w:r w:rsidR="00252C66">
        <w:t>.</w:t>
      </w:r>
    </w:p>
    <w:p w14:paraId="6181687C" w14:textId="78191588" w:rsidR="00252C66" w:rsidRDefault="004E3FFE" w:rsidP="00252C66">
      <w:pPr>
        <w:numPr>
          <w:ilvl w:val="0"/>
          <w:numId w:val="28"/>
        </w:numPr>
      </w:pPr>
      <w:r>
        <w:t>Kamenný zához a s</w:t>
      </w:r>
      <w:r w:rsidR="00252C66">
        <w:t>trojové urovnání kameniva nad 250 kg.</w:t>
      </w:r>
    </w:p>
    <w:p w14:paraId="3C923623" w14:textId="77777777" w:rsidR="00252C66" w:rsidRDefault="00252C66" w:rsidP="00252C66">
      <w:pPr>
        <w:numPr>
          <w:ilvl w:val="0"/>
          <w:numId w:val="28"/>
        </w:numPr>
      </w:pPr>
      <w:r>
        <w:t>Prolití betonem.</w:t>
      </w:r>
    </w:p>
    <w:p w14:paraId="6163A3DE" w14:textId="46ACF6CE" w:rsidR="00BD2AA0" w:rsidRPr="001846EB" w:rsidRDefault="00252C66" w:rsidP="004E3FFE">
      <w:pPr>
        <w:numPr>
          <w:ilvl w:val="0"/>
          <w:numId w:val="28"/>
        </w:numPr>
      </w:pPr>
      <w:r>
        <w:t>Oprava spárování kamenné dlažby, případně dle potřeby její oprava.</w:t>
      </w:r>
    </w:p>
    <w:p w14:paraId="3BAB0413" w14:textId="77777777" w:rsidR="004C7960" w:rsidRPr="004E3FFE" w:rsidRDefault="004C7960" w:rsidP="004C7960">
      <w:pPr>
        <w:rPr>
          <w:sz w:val="4"/>
          <w:szCs w:val="4"/>
        </w:rPr>
      </w:pPr>
    </w:p>
    <w:p w14:paraId="2AC80FF7" w14:textId="77777777" w:rsidR="00216D59" w:rsidRPr="004E3FFE" w:rsidRDefault="00216D59" w:rsidP="004C7960">
      <w:r w:rsidRPr="004E3FFE">
        <w:t>Provádění všech prací členěných po stavebních objektech musí být důsledně koordinováno.</w:t>
      </w:r>
    </w:p>
    <w:p w14:paraId="58194002" w14:textId="77777777" w:rsidR="00216D59" w:rsidRPr="004E3FFE" w:rsidRDefault="00216D59" w:rsidP="004C7960">
      <w:r w:rsidRPr="004E3FFE">
        <w:t>Před zahájením stavebních prací bude provedeno za účasti správců vytyčení všech stávajících inženýrských sítí.</w:t>
      </w:r>
    </w:p>
    <w:p w14:paraId="5F3246AB" w14:textId="77777777" w:rsidR="004E3FFE" w:rsidRPr="005A471E" w:rsidRDefault="004E3FFE" w:rsidP="004E3FFE">
      <w:r w:rsidRPr="005A471E">
        <w:t xml:space="preserve">Zhotovitel zajistí, že přebytečný výkopek a jiný odpadový materiál bude uložen pouze na </w:t>
      </w:r>
      <w:r>
        <w:t xml:space="preserve">předem dohodnuté </w:t>
      </w:r>
      <w:r w:rsidRPr="005A471E">
        <w:t>mezideponie</w:t>
      </w:r>
      <w:r>
        <w:t xml:space="preserve"> (s vlastníky pozemků), popřípadě na</w:t>
      </w:r>
      <w:r w:rsidRPr="005A471E">
        <w:t xml:space="preserve"> řízené skládky odpadů.</w:t>
      </w:r>
    </w:p>
    <w:p w14:paraId="76552FAB" w14:textId="77777777" w:rsidR="00ED468B" w:rsidRPr="008D749D" w:rsidRDefault="00ED468B">
      <w:pPr>
        <w:pStyle w:val="Nadpis2"/>
      </w:pPr>
      <w:bookmarkStart w:id="35" w:name="_Toc57304482"/>
      <w:r w:rsidRPr="008D749D">
        <w:t>Napojení stavby na infrastrukturu</w:t>
      </w:r>
      <w:bookmarkEnd w:id="35"/>
    </w:p>
    <w:p w14:paraId="3851475B" w14:textId="773205F2" w:rsidR="004E3FFE" w:rsidRPr="005A471E" w:rsidRDefault="004E3FFE" w:rsidP="004E3FFE">
      <w:r>
        <w:t>Příjezd k</w:t>
      </w:r>
      <w:r w:rsidRPr="009D10DD">
        <w:t xml:space="preserve">e staveništi </w:t>
      </w:r>
      <w:r>
        <w:t>je</w:t>
      </w:r>
      <w:r w:rsidRPr="009D10DD">
        <w:t xml:space="preserve"> sjezd</w:t>
      </w:r>
      <w:r>
        <w:t>em</w:t>
      </w:r>
      <w:r w:rsidRPr="009D10DD">
        <w:t xml:space="preserve"> z komunikace č. III/36916 (Ruda nad Moravou – Šumperk).</w:t>
      </w:r>
      <w:r>
        <w:t xml:space="preserve"> </w:t>
      </w:r>
      <w:r w:rsidRPr="005A471E">
        <w:t>Příjezd ke staveništi</w:t>
      </w:r>
      <w:r>
        <w:t>, k </w:t>
      </w:r>
      <w:r w:rsidRPr="005A471E">
        <w:t>zařízení staveniště (a případné</w:t>
      </w:r>
      <w:r>
        <w:t xml:space="preserve"> </w:t>
      </w:r>
      <w:r w:rsidRPr="005A471E">
        <w:t>mezideponii) j</w:t>
      </w:r>
      <w:r>
        <w:t>e</w:t>
      </w:r>
      <w:r w:rsidRPr="005A471E">
        <w:t xml:space="preserve"> po místních komunikacích ve vlastnictví obce </w:t>
      </w:r>
      <w:r>
        <w:t>Ruda nad Moravou</w:t>
      </w:r>
      <w:r w:rsidRPr="005A471E">
        <w:t xml:space="preserve">, resp. po pozemcích </w:t>
      </w:r>
      <w:r>
        <w:t>stavebníka</w:t>
      </w:r>
      <w:r w:rsidRPr="005A471E">
        <w:t xml:space="preserve"> vlastníků (viz. </w:t>
      </w:r>
      <w:r>
        <w:t>část B kap. 1.7</w:t>
      </w:r>
      <w:r w:rsidRPr="005A471E">
        <w:t>).</w:t>
      </w:r>
    </w:p>
    <w:p w14:paraId="075B8328" w14:textId="77777777" w:rsidR="008D749D" w:rsidRPr="009D10DD" w:rsidRDefault="008D749D" w:rsidP="008D749D">
      <w:r w:rsidRPr="009D10DD">
        <w:t>Stavba nevyžaduje žádné speciální napojení na infrastrukturu kromě zajištění příjezdů na staveniště a dočasná připojení na zdroj elektrické energie a technologické vody. Příjezdy ke staveništi, k zařízení staveniště (a případné mezideponii) jsou situačně zachyceny na příloze C.2.</w:t>
      </w:r>
    </w:p>
    <w:p w14:paraId="58EDE1B7" w14:textId="77777777" w:rsidR="00ED468B" w:rsidRPr="008D749D" w:rsidRDefault="00ED468B">
      <w:pPr>
        <w:pStyle w:val="Nadpis2"/>
      </w:pPr>
      <w:bookmarkStart w:id="36" w:name="_Toc57304483"/>
      <w:r w:rsidRPr="008D749D">
        <w:t>Řešení technické a dopravní infrastruktury</w:t>
      </w:r>
      <w:bookmarkEnd w:id="36"/>
    </w:p>
    <w:p w14:paraId="38F90E43" w14:textId="77777777" w:rsidR="00ED468B" w:rsidRPr="008D749D" w:rsidRDefault="00ED468B">
      <w:r w:rsidRPr="008D749D">
        <w:t xml:space="preserve">Provoz nevyžaduje </w:t>
      </w:r>
      <w:r w:rsidR="00BD2AA0" w:rsidRPr="008D749D">
        <w:t xml:space="preserve">speciální </w:t>
      </w:r>
      <w:r w:rsidRPr="008D749D">
        <w:t>napojení na technick</w:t>
      </w:r>
      <w:r w:rsidR="00AA2EA1" w:rsidRPr="008D749D">
        <w:t>ou ani dopravní infrastrukturu.</w:t>
      </w:r>
    </w:p>
    <w:p w14:paraId="45A4DF94" w14:textId="77777777" w:rsidR="00ED468B" w:rsidRPr="00E95948" w:rsidRDefault="00ED468B">
      <w:pPr>
        <w:pStyle w:val="Nadpis2"/>
      </w:pPr>
      <w:bookmarkStart w:id="37" w:name="_Toc57304484"/>
      <w:r w:rsidRPr="00E95948">
        <w:lastRenderedPageBreak/>
        <w:t>Vliv stavby na životní prostředí</w:t>
      </w:r>
      <w:bookmarkEnd w:id="37"/>
    </w:p>
    <w:p w14:paraId="62291895" w14:textId="771C8C2E" w:rsidR="00E95948" w:rsidRDefault="00790931">
      <w:r w:rsidRPr="00E95948">
        <w:t>Stavba (SO</w:t>
      </w:r>
      <w:r w:rsidR="0071648D" w:rsidRPr="00E95948">
        <w:t> 04</w:t>
      </w:r>
      <w:r w:rsidRPr="00E95948">
        <w:t>)</w:t>
      </w:r>
      <w:r w:rsidR="000C069E" w:rsidRPr="00E95948">
        <w:t xml:space="preserve"> je navržena</w:t>
      </w:r>
      <w:r w:rsidR="00ED468B" w:rsidRPr="00E95948">
        <w:t xml:space="preserve"> tak, aby došlo k minimálním negativním vlivům na životní prostředí</w:t>
      </w:r>
      <w:r w:rsidR="003906FC" w:rsidRPr="00E95948">
        <w:t>,</w:t>
      </w:r>
      <w:r w:rsidR="00ED468B" w:rsidRPr="00E95948">
        <w:t xml:space="preserve"> a to jak během výstavby, tak v následujícím provozu.</w:t>
      </w:r>
    </w:p>
    <w:p w14:paraId="4F25135A" w14:textId="77777777" w:rsidR="00E9707F" w:rsidRDefault="00E9707F" w:rsidP="00E9707F">
      <w:r>
        <w:t>Dle biologického posudku (Ing. Merta) jsou doporučeny následující opatření:</w:t>
      </w:r>
    </w:p>
    <w:p w14:paraId="448F6E15" w14:textId="77777777" w:rsidR="00E9707F" w:rsidRDefault="00E9707F" w:rsidP="00E9707F">
      <w:pPr>
        <w:numPr>
          <w:ilvl w:val="0"/>
          <w:numId w:val="25"/>
        </w:numPr>
        <w:autoSpaceDE w:val="0"/>
        <w:autoSpaceDN w:val="0"/>
        <w:adjustRightInd w:val="0"/>
        <w:spacing w:after="0"/>
      </w:pPr>
      <w:r>
        <w:t xml:space="preserve">Před zahájením prací v korytě je doporučeno odlovit veškerou rybí obsádku (včetně vranky </w:t>
      </w:r>
      <w:proofErr w:type="spellStart"/>
      <w:r>
        <w:t>pruhoploutvé</w:t>
      </w:r>
      <w:proofErr w:type="spellEnd"/>
      <w:r>
        <w:t>) z partií toku dotčených stavbou a pojezdem techniky. Rozsah odlovů bude vhodné konzultovat s rybářským subjektem, jenž na toku hospodaří (MO ČRS Šumperk).</w:t>
      </w:r>
    </w:p>
    <w:p w14:paraId="060D150F" w14:textId="5F5DB542" w:rsidR="00E9707F" w:rsidRDefault="00E9707F" w:rsidP="00E9707F">
      <w:pPr>
        <w:numPr>
          <w:ilvl w:val="0"/>
          <w:numId w:val="25"/>
        </w:numPr>
        <w:autoSpaceDE w:val="0"/>
        <w:autoSpaceDN w:val="0"/>
        <w:adjustRightInd w:val="0"/>
        <w:spacing w:after="0"/>
      </w:pPr>
      <w:r>
        <w:t>Odlovené vranky je doporučeno transferovat na náhradní lokalitu. Doporučuje se úsek řeky v minimální vzdálenosti 300 m od horní hranice lokality č. 3 (viz výkres C.2). Ostatní druhy ryb je možno transferovat na stejná místa jako vranky, popřípadě dle zvážení místně příslušné MO ČRS.</w:t>
      </w:r>
    </w:p>
    <w:p w14:paraId="102E7931" w14:textId="77777777" w:rsidR="00E9707F" w:rsidRDefault="00E9707F" w:rsidP="00E9707F">
      <w:pPr>
        <w:numPr>
          <w:ilvl w:val="0"/>
          <w:numId w:val="25"/>
        </w:numPr>
        <w:autoSpaceDE w:val="0"/>
        <w:autoSpaceDN w:val="0"/>
        <w:adjustRightInd w:val="0"/>
        <w:spacing w:after="0"/>
      </w:pPr>
      <w:r>
        <w:t xml:space="preserve">Zásahy spojené s </w:t>
      </w:r>
      <w:r w:rsidRPr="004D4A06">
        <w:t>se zákalem vody je třeba minimalizovat a měly by být provedeny v co možná nejkratším čase. Těžká mechanizace by měla vjíždět do koryta toku jen výjimečně a v jasně zdůvodněných případech.</w:t>
      </w:r>
      <w:r>
        <w:t xml:space="preserve"> (například SO 04).</w:t>
      </w:r>
    </w:p>
    <w:p w14:paraId="61EBF58F" w14:textId="77777777" w:rsidR="00E9707F" w:rsidRDefault="00E9707F" w:rsidP="00E9707F">
      <w:pPr>
        <w:numPr>
          <w:ilvl w:val="0"/>
          <w:numId w:val="25"/>
        </w:numPr>
        <w:autoSpaceDE w:val="0"/>
        <w:autoSpaceDN w:val="0"/>
        <w:adjustRightInd w:val="0"/>
        <w:spacing w:after="0"/>
      </w:pPr>
      <w:r w:rsidRPr="004D4A06">
        <w:t>Během prací je třeba zabránit únikům provozních kapalin (pohonné hmoty, mazací oleje) do vodního prostředí. Samozřejmostí je pak dodržení veškeré technologické kázně, znemožňující havarijní znečištění toku.</w:t>
      </w:r>
    </w:p>
    <w:p w14:paraId="6EE7301E" w14:textId="60D6D682" w:rsidR="00E9707F" w:rsidRDefault="00E9707F" w:rsidP="00E9707F">
      <w:pPr>
        <w:numPr>
          <w:ilvl w:val="0"/>
          <w:numId w:val="25"/>
        </w:numPr>
        <w:autoSpaceDE w:val="0"/>
        <w:autoSpaceDN w:val="0"/>
        <w:adjustRightInd w:val="0"/>
        <w:spacing w:after="0"/>
      </w:pPr>
      <w:r w:rsidRPr="004D4A06">
        <w:t>V nově budovaném břehovém opevněním pod úrovní běžné hladiny vody je doporučeno ponechávat mezi kameny mezery o velikosti 5 až 10 cm, jež budou sloužit jako úkryty pro ryby a další vodní živočichy.</w:t>
      </w:r>
    </w:p>
    <w:p w14:paraId="2CF02C8B" w14:textId="77777777" w:rsidR="00E9707F" w:rsidRPr="00E9707F" w:rsidRDefault="00E9707F" w:rsidP="00E9707F">
      <w:pPr>
        <w:autoSpaceDE w:val="0"/>
        <w:autoSpaceDN w:val="0"/>
        <w:adjustRightInd w:val="0"/>
        <w:spacing w:after="0"/>
        <w:ind w:left="720" w:firstLine="0"/>
        <w:rPr>
          <w:sz w:val="12"/>
          <w:szCs w:val="8"/>
        </w:rPr>
      </w:pPr>
    </w:p>
    <w:p w14:paraId="1D3ACA35" w14:textId="2F3CF424" w:rsidR="00E9707F" w:rsidRPr="00E9707F" w:rsidRDefault="00E9707F">
      <w:r w:rsidRPr="00E9707F">
        <w:t xml:space="preserve">Práce na </w:t>
      </w:r>
      <w:r w:rsidRPr="00E9707F">
        <w:rPr>
          <w:b/>
          <w:bCs/>
        </w:rPr>
        <w:t>SO 04</w:t>
      </w:r>
      <w:r w:rsidRPr="00E9707F">
        <w:t xml:space="preserve"> bude na základě biologického posudku prováděna </w:t>
      </w:r>
      <w:r w:rsidRPr="00E9707F">
        <w:rPr>
          <w:b/>
          <w:bCs/>
        </w:rPr>
        <w:t>s vyloučením období rozmnožování vranek a vývoje raných stadií těchto ryb</w:t>
      </w:r>
      <w:r w:rsidRPr="00E9707F">
        <w:t xml:space="preserve"> (od počátku března do konce května).</w:t>
      </w:r>
    </w:p>
    <w:p w14:paraId="46041B93" w14:textId="77777777" w:rsidR="008D749D" w:rsidRPr="009D10DD" w:rsidRDefault="008D749D" w:rsidP="008D749D">
      <w:pPr>
        <w:pStyle w:val="Nadpis2"/>
      </w:pPr>
      <w:bookmarkStart w:id="38" w:name="_Toc56005020"/>
      <w:bookmarkStart w:id="39" w:name="_Toc57304485"/>
      <w:r w:rsidRPr="009D10DD">
        <w:t>Odpadové hospodářství – likvidace odpadů</w:t>
      </w:r>
      <w:bookmarkEnd w:id="38"/>
      <w:bookmarkEnd w:id="39"/>
    </w:p>
    <w:p w14:paraId="26A2AF7E" w14:textId="77777777" w:rsidR="008D749D" w:rsidRPr="009D10DD" w:rsidRDefault="008D749D" w:rsidP="008D749D">
      <w:r w:rsidRPr="009D10DD">
        <w:t>Stavba bude prováděna odbornou firmou, která bude likvidovat odpad v souladu se svým "programem hospodaření s odpady".</w:t>
      </w:r>
    </w:p>
    <w:p w14:paraId="4A334D7D" w14:textId="34E9B291" w:rsidR="008D749D" w:rsidRPr="009D10DD" w:rsidRDefault="008D749D" w:rsidP="008D749D">
      <w:r>
        <w:t>Kamenivo, cementová malta</w:t>
      </w:r>
      <w:r w:rsidRPr="009D10DD">
        <w:t xml:space="preserve"> a zbytky </w:t>
      </w:r>
      <w:r>
        <w:t>zeminy</w:t>
      </w:r>
      <w:r w:rsidRPr="009D10DD">
        <w:t xml:space="preserve"> budou odvezeny na skládku firmy zabývající se recyklací a likvidací odpadů. Zbytky vytříděného materiálu, které nebude možno použít k recyklaci, budou odvezeny na skládku inertních materiálů (např. skládka Rapotín v k. </w:t>
      </w:r>
      <w:proofErr w:type="spellStart"/>
      <w:r w:rsidRPr="009D10DD">
        <w:t>ú.</w:t>
      </w:r>
      <w:proofErr w:type="spellEnd"/>
      <w:r w:rsidRPr="009D10DD">
        <w:t xml:space="preserve"> Rapotín, dojezdová vzdálenost od místa staveniště je přibližně </w:t>
      </w:r>
      <w:r>
        <w:t>18</w:t>
      </w:r>
      <w:r w:rsidRPr="009D10DD">
        <w:t xml:space="preserve"> km).</w:t>
      </w:r>
    </w:p>
    <w:bookmarkEnd w:id="0"/>
    <w:bookmarkEnd w:id="1"/>
    <w:bookmarkEnd w:id="2"/>
    <w:bookmarkEnd w:id="3"/>
    <w:p w14:paraId="7CFBB791" w14:textId="77777777" w:rsidR="008D749D" w:rsidRPr="009D10DD" w:rsidRDefault="008D749D" w:rsidP="008D749D">
      <w:r w:rsidRPr="009D10DD">
        <w:t>Při zneškodňování odpadů, produkovaných při výstavbě, je zhotovitel díla povinen se řídit zákonem č. 185/2001 Sb. a vyhláškami MŽP č. 381 a 383/2001 Sb.  a 450/2005 Sb.</w:t>
      </w:r>
    </w:p>
    <w:p w14:paraId="5FBE1FFF" w14:textId="77777777" w:rsidR="008D749D" w:rsidRPr="009D10DD" w:rsidRDefault="008D749D" w:rsidP="008D749D">
      <w:pPr>
        <w:pStyle w:val="Zkladntext"/>
        <w:widowControl/>
        <w:tabs>
          <w:tab w:val="clear" w:pos="567"/>
        </w:tabs>
        <w:autoSpaceDE/>
        <w:autoSpaceDN/>
        <w:adjustRightInd/>
        <w:ind w:firstLine="360"/>
      </w:pPr>
      <w:r w:rsidRPr="009D10DD">
        <w:t>Poznámka: Odpady vzniklé výrobní činností zhotovitele stavby nelze odhadnout. Jedná se např. o prořez materiálu, obaly nebo i např. olej.</w:t>
      </w:r>
    </w:p>
    <w:p w14:paraId="1BDE7040" w14:textId="77777777" w:rsidR="008D749D" w:rsidRPr="009D10DD" w:rsidRDefault="008D749D" w:rsidP="008D749D">
      <w:r w:rsidRPr="009D10DD">
        <w:t>Zhotovitel stavby (původce odpadů) je dle zák. č. 185/2001 Sb. povinen shromažďovat odpady utříděné podle jednotlivých druhů a kategorií, kontrolovat jejich nebezpečné vlastnosti, vést jejich evidenci, zabezpečit je před nežádoucím znehodnocením, odcizením nebo únikem, ohrožujícím životní prostředí a pokud je nemůže sám využít, musí zajistit jejich zneškodnění oprávněnou osobou.</w:t>
      </w:r>
    </w:p>
    <w:p w14:paraId="3F850F55" w14:textId="77777777" w:rsidR="008D749D" w:rsidRPr="009D10DD" w:rsidRDefault="008D749D" w:rsidP="008D749D">
      <w:r w:rsidRPr="009D10DD">
        <w:t xml:space="preserve">Zhotovitel stavby jako původce odpadů je povinen umožnit kontrolním orgánům přístup do objektů, prostorů a zařízení, a na vyžádání předložit dokumentaci a poskytnout pravdivé a úplné informace související s nakládáním s odpady. Dále je původce odpovědný za nakládání s odpady </w:t>
      </w:r>
      <w:r w:rsidRPr="009D10DD">
        <w:lastRenderedPageBreak/>
        <w:t>do doby jejich využití nebo zneškodnění, pokud toto zajišťuje sám jako oprávněná osoba, nebo do doby jejich předání k využití nebo zneškodnění oprávněné osobě.</w:t>
      </w:r>
    </w:p>
    <w:p w14:paraId="534B8346" w14:textId="77777777" w:rsidR="00C17438" w:rsidRPr="008D749D" w:rsidRDefault="00C17438">
      <w:pPr>
        <w:pStyle w:val="Nadpis1"/>
      </w:pPr>
      <w:bookmarkStart w:id="40" w:name="_Toc57304486"/>
      <w:r w:rsidRPr="008D749D">
        <w:t>mechanická odolnost a stabilita</w:t>
      </w:r>
      <w:bookmarkEnd w:id="40"/>
    </w:p>
    <w:p w14:paraId="12F7E4AE" w14:textId="77777777" w:rsidR="00C17438" w:rsidRPr="008D749D" w:rsidRDefault="00C17438" w:rsidP="00C17438">
      <w:r w:rsidRPr="008D749D">
        <w:t>Použité materiály jsou navrženy v souladu s příslušnými ČSN a dle standardů pro tento typ zařízení.</w:t>
      </w:r>
    </w:p>
    <w:p w14:paraId="4B0CAF4B" w14:textId="77777777" w:rsidR="00ED468B" w:rsidRPr="008D749D" w:rsidRDefault="00ED468B">
      <w:pPr>
        <w:pStyle w:val="Nadpis1"/>
      </w:pPr>
      <w:bookmarkStart w:id="41" w:name="_Toc57304487"/>
      <w:r w:rsidRPr="008D749D">
        <w:t>Požární bezpečnost</w:t>
      </w:r>
      <w:bookmarkEnd w:id="41"/>
    </w:p>
    <w:p w14:paraId="40ADA00C" w14:textId="77777777" w:rsidR="00C17438" w:rsidRPr="008D749D" w:rsidRDefault="00C17438" w:rsidP="00C17438">
      <w:r w:rsidRPr="008D749D">
        <w:t>Související konstrukce splňují požadavky na požární bezpečnost a jsou dostatečně odolné proti požáru.</w:t>
      </w:r>
    </w:p>
    <w:p w14:paraId="5FE1B0FE" w14:textId="77777777" w:rsidR="00ED468B" w:rsidRPr="008D749D" w:rsidRDefault="00ED468B">
      <w:pPr>
        <w:pStyle w:val="Nadpis1"/>
      </w:pPr>
      <w:bookmarkStart w:id="42" w:name="_Toc57304488"/>
      <w:r w:rsidRPr="008D749D">
        <w:t>Úspora energie a ochrana tepla</w:t>
      </w:r>
      <w:bookmarkEnd w:id="42"/>
    </w:p>
    <w:p w14:paraId="704FE8CC" w14:textId="77777777" w:rsidR="00ED468B" w:rsidRPr="008D749D" w:rsidRDefault="0039469D">
      <w:r w:rsidRPr="008D749D">
        <w:t>Stavba</w:t>
      </w:r>
      <w:r w:rsidR="00ED468B" w:rsidRPr="008D749D">
        <w:t xml:space="preserve"> po svém</w:t>
      </w:r>
      <w:r w:rsidR="00AA2EA1" w:rsidRPr="008D749D">
        <w:t xml:space="preserve"> dokončení nebud</w:t>
      </w:r>
      <w:r w:rsidR="00010FBD" w:rsidRPr="008D749D">
        <w:t>e</w:t>
      </w:r>
      <w:r w:rsidR="00AA2EA1" w:rsidRPr="008D749D">
        <w:t xml:space="preserve"> vyžadovat či</w:t>
      </w:r>
      <w:r w:rsidR="00ED468B" w:rsidRPr="008D749D">
        <w:t xml:space="preserve"> produk</w:t>
      </w:r>
      <w:r w:rsidR="00AA2EA1" w:rsidRPr="008D749D">
        <w:t>ovat</w:t>
      </w:r>
      <w:r w:rsidR="00ED468B" w:rsidRPr="008D749D">
        <w:t xml:space="preserve"> energii ani teplo. Během výstavby pak bude zapotřebí určité množství elektrické energie pro stavební mechanizaci.</w:t>
      </w:r>
    </w:p>
    <w:p w14:paraId="44A2C2DC" w14:textId="77777777" w:rsidR="00A53E8F" w:rsidRPr="008D749D" w:rsidRDefault="00A53E8F">
      <w:pPr>
        <w:pStyle w:val="Nadpis1"/>
      </w:pPr>
      <w:bookmarkStart w:id="43" w:name="_Toc57304489"/>
      <w:r w:rsidRPr="008D749D">
        <w:t>údaje o projednání dokumentace</w:t>
      </w:r>
      <w:bookmarkEnd w:id="43"/>
    </w:p>
    <w:p w14:paraId="3CB7A189" w14:textId="77777777" w:rsidR="008D749D" w:rsidRPr="00195287" w:rsidRDefault="008D749D" w:rsidP="008D749D">
      <w:r w:rsidRPr="00195287">
        <w:t>Projekt byl během zpracování projednáván za účasti projektanta, investora a budoucího provozovatele na výrobních výborech. Výsledky dohod byly společně zapsány a podepsány účastníky jednání. Ve smyslu dohod na jednáních byl projekt dopracován.</w:t>
      </w:r>
    </w:p>
    <w:p w14:paraId="6BBCCE32" w14:textId="77777777" w:rsidR="008D749D" w:rsidRPr="00195287" w:rsidRDefault="008D749D" w:rsidP="008D749D">
      <w:r w:rsidRPr="00195287">
        <w:t>Projednání SO 1 se týkají tyto zápisy:</w:t>
      </w:r>
    </w:p>
    <w:p w14:paraId="453F54AB" w14:textId="77777777" w:rsidR="008D749D" w:rsidRPr="00195287" w:rsidRDefault="008D749D" w:rsidP="008D749D">
      <w:pPr>
        <w:numPr>
          <w:ilvl w:val="0"/>
          <w:numId w:val="18"/>
        </w:numPr>
      </w:pPr>
      <w:r w:rsidRPr="00195287">
        <w:t>Zápis ze 1. výrobního výboru konaného dne 19.06.2020 v budově Povodí Moravy, s.p, Závod Horní Morava, provoz Šumperk.</w:t>
      </w:r>
    </w:p>
    <w:p w14:paraId="299FEB61" w14:textId="77777777" w:rsidR="008D749D" w:rsidRPr="00195287" w:rsidRDefault="008D749D" w:rsidP="008D749D">
      <w:pPr>
        <w:numPr>
          <w:ilvl w:val="0"/>
          <w:numId w:val="18"/>
        </w:numPr>
      </w:pPr>
      <w:r w:rsidRPr="00195287">
        <w:t>Zápis ze 2. výrobního výboru konaného dne 30.07.2020 v budově Povodí Moravy, s.p, Závod Horní Morava, provoz Šumperk.</w:t>
      </w:r>
    </w:p>
    <w:p w14:paraId="7715B81C" w14:textId="443E737A" w:rsidR="008D749D" w:rsidRDefault="008D749D" w:rsidP="008D749D">
      <w:pPr>
        <w:numPr>
          <w:ilvl w:val="0"/>
          <w:numId w:val="18"/>
        </w:numPr>
      </w:pPr>
      <w:r w:rsidRPr="00195287">
        <w:t>Zápis ze závěrečného 3. výrobního výboru konaného dne 2.10.2020 v budově Povodí Moravy, s.p, Závod Horní Morava, provoz Olomouc.</w:t>
      </w:r>
    </w:p>
    <w:p w14:paraId="2AE0EF88" w14:textId="1251F094" w:rsidR="005E772A" w:rsidRDefault="005E772A" w:rsidP="005E772A"/>
    <w:p w14:paraId="6C870BC5" w14:textId="27A302E2" w:rsidR="005E772A" w:rsidRDefault="005E772A" w:rsidP="005E772A"/>
    <w:p w14:paraId="33B25445" w14:textId="5D44AD03" w:rsidR="005E772A" w:rsidRDefault="005E772A" w:rsidP="005E772A"/>
    <w:p w14:paraId="2EAE2555" w14:textId="1DFD67A1" w:rsidR="005E772A" w:rsidRDefault="005E772A" w:rsidP="005E772A"/>
    <w:p w14:paraId="1D7D4D0E" w14:textId="77777777" w:rsidR="005E772A" w:rsidRPr="00195287" w:rsidRDefault="005E772A" w:rsidP="005E772A"/>
    <w:p w14:paraId="7118EF86" w14:textId="77777777" w:rsidR="00ED468B" w:rsidRPr="005E772A" w:rsidRDefault="00ED468B" w:rsidP="000B41D5">
      <w:pPr>
        <w:pStyle w:val="Nadpis1"/>
      </w:pPr>
      <w:bookmarkStart w:id="44" w:name="_Toc57304490"/>
      <w:r w:rsidRPr="005E772A">
        <w:lastRenderedPageBreak/>
        <w:t>Závěr</w:t>
      </w:r>
      <w:bookmarkEnd w:id="44"/>
    </w:p>
    <w:p w14:paraId="7727CFF8" w14:textId="77777777" w:rsidR="005E772A" w:rsidRPr="00F045FB" w:rsidRDefault="005E772A" w:rsidP="005E772A">
      <w:r w:rsidRPr="00AE6576">
        <w:t xml:space="preserve">V této části projektové dokumentace je podrobně popsáno technické řešení </w:t>
      </w:r>
      <w:r>
        <w:t>opravy části</w:t>
      </w:r>
      <w:r w:rsidRPr="00AE6576">
        <w:t xml:space="preserve"> ochranné hráze PPO Ruda nad Moravou. To však nezbavuje dodavatele stavby dodržovat všechny </w:t>
      </w:r>
      <w:r w:rsidRPr="00F045FB">
        <w:t>příslušné předpisy v případě změněných podmínek, výskytu nepředpokládaných událostí apod. V takovém případě je vhodné za účasti investora, projektanta a dalších zainteresovaných osob hledat vhodné řešení nastalé situace.</w:t>
      </w:r>
    </w:p>
    <w:p w14:paraId="45FFA6D3" w14:textId="2870549F" w:rsidR="00B73989" w:rsidRDefault="005E772A" w:rsidP="005E772A">
      <w:r w:rsidRPr="00F045FB">
        <w:t>Stavbu je třeba provádět s maximální pečlivostí. Složitější práce je nutno konzultovat se stavebním dozorem. Dodavatel stavby je povinen dodržet plán kontrolních prohlídek stavby.</w:t>
      </w:r>
    </w:p>
    <w:p w14:paraId="4457A1A7" w14:textId="2DD4558C" w:rsidR="005E772A" w:rsidRPr="005E772A" w:rsidRDefault="005E772A" w:rsidP="005E772A">
      <w:r w:rsidRPr="005E772A">
        <w:rPr>
          <w:b/>
          <w:bCs/>
        </w:rPr>
        <w:t>Zdůrazňujeme, že stavbu je třeba provádět s maximální pečlivostí a současně s ohledem na dotčený vodní tok řeky Moravy.</w:t>
      </w:r>
      <w:r>
        <w:t xml:space="preserve"> </w:t>
      </w:r>
      <w:r w:rsidRPr="005E772A">
        <w:t>Je nezbytné zařazení opatření k minimalizaci negativních vlivů stavby uvedených v kap. 4.7,</w:t>
      </w:r>
      <w:r w:rsidRPr="005E772A">
        <w:rPr>
          <w:b/>
          <w:bCs/>
        </w:rPr>
        <w:t xml:space="preserve"> zejména vyloučit práce v korytě toku v období rozmnožování od počátku března do konce května.</w:t>
      </w:r>
    </w:p>
    <w:p w14:paraId="786B2097" w14:textId="70E16A04" w:rsidR="005E772A" w:rsidRDefault="005E772A" w:rsidP="005E772A"/>
    <w:p w14:paraId="41134BAF" w14:textId="1C4B4574" w:rsidR="005E772A" w:rsidRDefault="005E772A" w:rsidP="005E772A"/>
    <w:p w14:paraId="6A68133C" w14:textId="77777777" w:rsidR="005E772A" w:rsidRPr="00F045FB" w:rsidRDefault="005E772A" w:rsidP="005E772A"/>
    <w:tbl>
      <w:tblPr>
        <w:tblW w:w="9360" w:type="dxa"/>
        <w:tblInd w:w="43" w:type="dxa"/>
        <w:tblLayout w:type="fixed"/>
        <w:tblCellMar>
          <w:left w:w="43" w:type="dxa"/>
          <w:right w:w="43" w:type="dxa"/>
        </w:tblCellMar>
        <w:tblLook w:val="0000" w:firstRow="0" w:lastRow="0" w:firstColumn="0" w:lastColumn="0" w:noHBand="0" w:noVBand="0"/>
      </w:tblPr>
      <w:tblGrid>
        <w:gridCol w:w="2835"/>
        <w:gridCol w:w="2205"/>
        <w:gridCol w:w="4320"/>
      </w:tblGrid>
      <w:tr w:rsidR="005E772A" w:rsidRPr="00F045FB" w14:paraId="32677C49" w14:textId="77777777" w:rsidTr="00FD33C7">
        <w:tc>
          <w:tcPr>
            <w:tcW w:w="2835" w:type="dxa"/>
          </w:tcPr>
          <w:p w14:paraId="35B6DF3B" w14:textId="77777777" w:rsidR="005E772A" w:rsidRPr="00F045FB" w:rsidRDefault="005E772A" w:rsidP="00FD33C7">
            <w:pPr>
              <w:spacing w:after="0"/>
              <w:ind w:hanging="45"/>
            </w:pPr>
            <w:r w:rsidRPr="00F045FB">
              <w:t xml:space="preserve">V Brně, </w:t>
            </w:r>
            <w:r>
              <w:t>listopad</w:t>
            </w:r>
            <w:r w:rsidRPr="00F045FB">
              <w:t xml:space="preserve"> 2020</w:t>
            </w:r>
          </w:p>
        </w:tc>
        <w:tc>
          <w:tcPr>
            <w:tcW w:w="2205" w:type="dxa"/>
          </w:tcPr>
          <w:p w14:paraId="439EACA1" w14:textId="77777777" w:rsidR="005E772A" w:rsidRPr="00F045FB" w:rsidRDefault="005E772A" w:rsidP="00FD33C7">
            <w:pPr>
              <w:spacing w:after="0"/>
              <w:ind w:hanging="45"/>
            </w:pPr>
            <w:r w:rsidRPr="00F045FB">
              <w:t>Vypracovali:</w:t>
            </w:r>
          </w:p>
        </w:tc>
        <w:tc>
          <w:tcPr>
            <w:tcW w:w="4320" w:type="dxa"/>
          </w:tcPr>
          <w:p w14:paraId="3951804B" w14:textId="7272E56E" w:rsidR="005E772A" w:rsidRPr="00F045FB" w:rsidRDefault="005E772A" w:rsidP="00FD33C7">
            <w:pPr>
              <w:spacing w:after="0"/>
              <w:ind w:hanging="45"/>
            </w:pPr>
            <w:r w:rsidRPr="00F045FB">
              <w:t xml:space="preserve">Ing. </w:t>
            </w:r>
            <w:r w:rsidR="00A27699">
              <w:t>Jan Vrubel</w:t>
            </w:r>
          </w:p>
          <w:p w14:paraId="06B394FE" w14:textId="77777777" w:rsidR="005E772A" w:rsidRPr="00F045FB" w:rsidRDefault="005E772A" w:rsidP="00FD33C7">
            <w:pPr>
              <w:spacing w:after="0"/>
              <w:ind w:hanging="45"/>
            </w:pPr>
            <w:r w:rsidRPr="00F045FB">
              <w:t>projektant</w:t>
            </w:r>
          </w:p>
        </w:tc>
      </w:tr>
      <w:tr w:rsidR="005E772A" w:rsidRPr="00F045FB" w14:paraId="4E4A84F0" w14:textId="77777777" w:rsidTr="00FD33C7">
        <w:tc>
          <w:tcPr>
            <w:tcW w:w="2835" w:type="dxa"/>
          </w:tcPr>
          <w:p w14:paraId="4717D635" w14:textId="77777777" w:rsidR="005E772A" w:rsidRPr="00F045FB" w:rsidRDefault="005E772A" w:rsidP="00FD33C7">
            <w:pPr>
              <w:spacing w:after="0"/>
              <w:ind w:hanging="45"/>
            </w:pPr>
          </w:p>
        </w:tc>
        <w:tc>
          <w:tcPr>
            <w:tcW w:w="2205" w:type="dxa"/>
          </w:tcPr>
          <w:p w14:paraId="78819959" w14:textId="77777777" w:rsidR="005E772A" w:rsidRPr="00F045FB" w:rsidRDefault="005E772A" w:rsidP="00FD33C7">
            <w:pPr>
              <w:spacing w:after="0"/>
              <w:ind w:hanging="45"/>
            </w:pPr>
          </w:p>
        </w:tc>
        <w:tc>
          <w:tcPr>
            <w:tcW w:w="4320" w:type="dxa"/>
          </w:tcPr>
          <w:p w14:paraId="1EE4F354" w14:textId="77777777" w:rsidR="005E772A" w:rsidRPr="00F045FB" w:rsidRDefault="005E772A" w:rsidP="00FD33C7">
            <w:pPr>
              <w:spacing w:after="0"/>
              <w:ind w:hanging="45"/>
            </w:pPr>
          </w:p>
          <w:p w14:paraId="5057AB11" w14:textId="77777777" w:rsidR="005E772A" w:rsidRPr="00F045FB" w:rsidRDefault="005E772A" w:rsidP="00FD33C7">
            <w:pPr>
              <w:spacing w:after="0"/>
              <w:ind w:hanging="45"/>
            </w:pPr>
          </w:p>
        </w:tc>
      </w:tr>
      <w:tr w:rsidR="005E772A" w:rsidRPr="00F045FB" w14:paraId="028EAB99" w14:textId="77777777" w:rsidTr="00FD33C7">
        <w:tc>
          <w:tcPr>
            <w:tcW w:w="2835" w:type="dxa"/>
          </w:tcPr>
          <w:p w14:paraId="1BDADC42" w14:textId="77777777" w:rsidR="005E772A" w:rsidRPr="00F045FB" w:rsidRDefault="005E772A" w:rsidP="00FD33C7">
            <w:pPr>
              <w:spacing w:after="0"/>
              <w:ind w:hanging="45"/>
            </w:pPr>
          </w:p>
        </w:tc>
        <w:tc>
          <w:tcPr>
            <w:tcW w:w="2205" w:type="dxa"/>
          </w:tcPr>
          <w:p w14:paraId="36408720" w14:textId="77777777" w:rsidR="005E772A" w:rsidRPr="00F045FB" w:rsidRDefault="005E772A" w:rsidP="00FD33C7">
            <w:pPr>
              <w:spacing w:after="0"/>
              <w:ind w:hanging="45"/>
            </w:pPr>
          </w:p>
        </w:tc>
        <w:tc>
          <w:tcPr>
            <w:tcW w:w="4320" w:type="dxa"/>
          </w:tcPr>
          <w:p w14:paraId="648CA479" w14:textId="77777777" w:rsidR="005E772A" w:rsidRPr="00F045FB" w:rsidRDefault="005E772A" w:rsidP="00FD33C7">
            <w:pPr>
              <w:spacing w:after="0"/>
              <w:ind w:hanging="45"/>
            </w:pPr>
          </w:p>
        </w:tc>
      </w:tr>
      <w:tr w:rsidR="005E772A" w:rsidRPr="00F045FB" w14:paraId="203CD797" w14:textId="77777777" w:rsidTr="00FD33C7">
        <w:tc>
          <w:tcPr>
            <w:tcW w:w="2835" w:type="dxa"/>
          </w:tcPr>
          <w:p w14:paraId="3659C6CD" w14:textId="77777777" w:rsidR="005E772A" w:rsidRPr="00F045FB" w:rsidRDefault="005E772A" w:rsidP="00FD33C7">
            <w:pPr>
              <w:spacing w:after="0"/>
              <w:ind w:hanging="45"/>
            </w:pPr>
          </w:p>
        </w:tc>
        <w:tc>
          <w:tcPr>
            <w:tcW w:w="2205" w:type="dxa"/>
          </w:tcPr>
          <w:p w14:paraId="2D2C857C" w14:textId="77777777" w:rsidR="005E772A" w:rsidRPr="00F045FB" w:rsidRDefault="005E772A" w:rsidP="00FD33C7">
            <w:pPr>
              <w:spacing w:after="0"/>
              <w:ind w:hanging="45"/>
            </w:pPr>
          </w:p>
        </w:tc>
        <w:tc>
          <w:tcPr>
            <w:tcW w:w="4320" w:type="dxa"/>
          </w:tcPr>
          <w:p w14:paraId="2009BCD1" w14:textId="77777777" w:rsidR="005E772A" w:rsidRPr="00F045FB" w:rsidRDefault="005E772A" w:rsidP="00FD33C7">
            <w:pPr>
              <w:spacing w:after="0"/>
              <w:ind w:hanging="45"/>
            </w:pPr>
            <w:r w:rsidRPr="00F045FB">
              <w:t>Ing. Stanislav Žatecký</w:t>
            </w:r>
          </w:p>
          <w:p w14:paraId="309D5E71" w14:textId="77777777" w:rsidR="005E772A" w:rsidRPr="00F045FB" w:rsidRDefault="005E772A" w:rsidP="00FD33C7">
            <w:pPr>
              <w:spacing w:after="0"/>
              <w:ind w:hanging="45"/>
            </w:pPr>
            <w:r w:rsidRPr="00F045FB">
              <w:t>zodpovědný projektant</w:t>
            </w:r>
          </w:p>
        </w:tc>
      </w:tr>
      <w:tr w:rsidR="005E772A" w:rsidRPr="00F045FB" w14:paraId="174B6F15" w14:textId="77777777" w:rsidTr="00FD33C7">
        <w:tc>
          <w:tcPr>
            <w:tcW w:w="2835" w:type="dxa"/>
          </w:tcPr>
          <w:p w14:paraId="59277AB8" w14:textId="77777777" w:rsidR="005E772A" w:rsidRPr="00F045FB" w:rsidRDefault="005E772A" w:rsidP="00FD33C7">
            <w:pPr>
              <w:spacing w:after="0"/>
              <w:ind w:hanging="45"/>
            </w:pPr>
          </w:p>
        </w:tc>
        <w:tc>
          <w:tcPr>
            <w:tcW w:w="2205" w:type="dxa"/>
          </w:tcPr>
          <w:p w14:paraId="5A9BCDE4" w14:textId="77777777" w:rsidR="005E772A" w:rsidRPr="00F045FB" w:rsidRDefault="005E772A" w:rsidP="00FD33C7">
            <w:pPr>
              <w:spacing w:after="0"/>
              <w:ind w:hanging="45"/>
            </w:pPr>
          </w:p>
        </w:tc>
        <w:tc>
          <w:tcPr>
            <w:tcW w:w="4320" w:type="dxa"/>
          </w:tcPr>
          <w:p w14:paraId="263696FF" w14:textId="77777777" w:rsidR="005E772A" w:rsidRPr="00F045FB" w:rsidRDefault="005E772A" w:rsidP="00FD33C7">
            <w:pPr>
              <w:spacing w:after="0"/>
              <w:ind w:hanging="45"/>
            </w:pPr>
          </w:p>
        </w:tc>
      </w:tr>
      <w:tr w:rsidR="005E772A" w:rsidRPr="00F045FB" w14:paraId="2E5636B1" w14:textId="77777777" w:rsidTr="00FD33C7">
        <w:tc>
          <w:tcPr>
            <w:tcW w:w="2835" w:type="dxa"/>
          </w:tcPr>
          <w:p w14:paraId="43F1462E" w14:textId="77777777" w:rsidR="005E772A" w:rsidRPr="00F045FB" w:rsidRDefault="005E772A" w:rsidP="00FD33C7">
            <w:pPr>
              <w:spacing w:after="0"/>
              <w:ind w:hanging="45"/>
            </w:pPr>
          </w:p>
        </w:tc>
        <w:tc>
          <w:tcPr>
            <w:tcW w:w="2205" w:type="dxa"/>
          </w:tcPr>
          <w:p w14:paraId="1A1E2C7A" w14:textId="77777777" w:rsidR="005E772A" w:rsidRPr="00F045FB" w:rsidRDefault="005E772A" w:rsidP="00FD33C7">
            <w:pPr>
              <w:spacing w:after="0"/>
              <w:ind w:hanging="45"/>
            </w:pPr>
          </w:p>
        </w:tc>
        <w:tc>
          <w:tcPr>
            <w:tcW w:w="4320" w:type="dxa"/>
          </w:tcPr>
          <w:p w14:paraId="129D0F07" w14:textId="77777777" w:rsidR="005E772A" w:rsidRPr="00F045FB" w:rsidRDefault="005E772A" w:rsidP="00FD33C7">
            <w:pPr>
              <w:spacing w:after="0"/>
              <w:ind w:hanging="45"/>
            </w:pPr>
          </w:p>
        </w:tc>
      </w:tr>
      <w:tr w:rsidR="005E772A" w:rsidRPr="00F045FB" w14:paraId="432431DC" w14:textId="77777777" w:rsidTr="00FD33C7">
        <w:tc>
          <w:tcPr>
            <w:tcW w:w="2835" w:type="dxa"/>
          </w:tcPr>
          <w:p w14:paraId="3C7CF227" w14:textId="77777777" w:rsidR="005E772A" w:rsidRPr="00F045FB" w:rsidRDefault="005E772A" w:rsidP="00FD33C7">
            <w:pPr>
              <w:spacing w:after="0"/>
              <w:ind w:hanging="45"/>
            </w:pPr>
          </w:p>
        </w:tc>
        <w:tc>
          <w:tcPr>
            <w:tcW w:w="2205" w:type="dxa"/>
          </w:tcPr>
          <w:p w14:paraId="20629172" w14:textId="77777777" w:rsidR="005E772A" w:rsidRPr="00F045FB" w:rsidRDefault="005E772A" w:rsidP="00FD33C7">
            <w:pPr>
              <w:spacing w:after="0"/>
              <w:ind w:hanging="45"/>
            </w:pPr>
          </w:p>
        </w:tc>
        <w:tc>
          <w:tcPr>
            <w:tcW w:w="4320" w:type="dxa"/>
          </w:tcPr>
          <w:p w14:paraId="00727CA3" w14:textId="77777777" w:rsidR="005E772A" w:rsidRPr="00F045FB" w:rsidRDefault="005E772A" w:rsidP="00FD33C7">
            <w:pPr>
              <w:spacing w:after="0"/>
              <w:ind w:hanging="45"/>
            </w:pPr>
          </w:p>
        </w:tc>
      </w:tr>
      <w:tr w:rsidR="005E772A" w14:paraId="055B9785" w14:textId="77777777" w:rsidTr="00FD33C7">
        <w:tc>
          <w:tcPr>
            <w:tcW w:w="2835" w:type="dxa"/>
          </w:tcPr>
          <w:p w14:paraId="5E99AB0C" w14:textId="77777777" w:rsidR="005E772A" w:rsidRPr="00F045FB" w:rsidRDefault="005E772A" w:rsidP="00FD33C7">
            <w:pPr>
              <w:spacing w:after="0"/>
              <w:ind w:hanging="45"/>
            </w:pPr>
          </w:p>
        </w:tc>
        <w:tc>
          <w:tcPr>
            <w:tcW w:w="2205" w:type="dxa"/>
          </w:tcPr>
          <w:p w14:paraId="4843E6C4" w14:textId="77777777" w:rsidR="005E772A" w:rsidRPr="00F045FB" w:rsidRDefault="005E772A" w:rsidP="00FD33C7">
            <w:pPr>
              <w:ind w:hanging="43"/>
            </w:pPr>
            <w:r w:rsidRPr="00F045FB">
              <w:t>Schválil:</w:t>
            </w:r>
          </w:p>
        </w:tc>
        <w:tc>
          <w:tcPr>
            <w:tcW w:w="4320" w:type="dxa"/>
          </w:tcPr>
          <w:p w14:paraId="6FF8CD42" w14:textId="77777777" w:rsidR="005E772A" w:rsidRPr="00F045FB" w:rsidRDefault="005E772A" w:rsidP="00FD33C7">
            <w:pPr>
              <w:spacing w:after="0"/>
              <w:ind w:hanging="45"/>
            </w:pPr>
            <w:r w:rsidRPr="00F045FB">
              <w:t xml:space="preserve">Ing. Jiří Hodák, Ph.D. </w:t>
            </w:r>
          </w:p>
          <w:p w14:paraId="36E757EF" w14:textId="77777777" w:rsidR="005E772A" w:rsidRPr="00F045FB" w:rsidRDefault="005E772A" w:rsidP="00FD33C7">
            <w:pPr>
              <w:spacing w:after="0"/>
              <w:ind w:hanging="45"/>
            </w:pPr>
            <w:r w:rsidRPr="00F045FB">
              <w:t xml:space="preserve">vedoucí útvaru 403 </w:t>
            </w:r>
          </w:p>
          <w:p w14:paraId="64254882" w14:textId="77777777" w:rsidR="005E772A" w:rsidRPr="0082747F" w:rsidRDefault="005E772A" w:rsidP="00FD33C7">
            <w:pPr>
              <w:ind w:hanging="43"/>
            </w:pPr>
            <w:r w:rsidRPr="00F045FB">
              <w:t>Vodní díla na Moravě a Slezsku</w:t>
            </w:r>
          </w:p>
        </w:tc>
      </w:tr>
    </w:tbl>
    <w:p w14:paraId="2AD30177" w14:textId="77777777" w:rsidR="00ED468B" w:rsidRDefault="00ED468B" w:rsidP="005E772A"/>
    <w:sectPr w:rsidR="00ED468B">
      <w:headerReference w:type="even" r:id="rId8"/>
      <w:headerReference w:type="default" r:id="rId9"/>
      <w:footerReference w:type="default" r:id="rId10"/>
      <w:pgSz w:w="11906" w:h="16838"/>
      <w:pgMar w:top="1797" w:right="1106" w:bottom="17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E57FC2" w14:textId="77777777" w:rsidR="000F62AC" w:rsidRDefault="000F62AC">
      <w:pPr>
        <w:spacing w:after="0"/>
      </w:pPr>
      <w:r>
        <w:separator/>
      </w:r>
    </w:p>
  </w:endnote>
  <w:endnote w:type="continuationSeparator" w:id="0">
    <w:p w14:paraId="2BF009E9" w14:textId="77777777" w:rsidR="000F62AC" w:rsidRDefault="000F62AC">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altName w:val="Times New Roman"/>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615EA2F" w14:textId="77777777" w:rsidR="00590A3B" w:rsidRDefault="00590A3B" w:rsidP="00BC3AF2">
    <w:pPr>
      <w:pStyle w:val="Zpat"/>
      <w:tabs>
        <w:tab w:val="clear" w:pos="9071"/>
        <w:tab w:val="right" w:pos="9360"/>
      </w:tabs>
      <w:ind w:firstLine="0"/>
    </w:pPr>
    <w:r>
      <w:t xml:space="preserve">VODNÍ </w:t>
    </w:r>
    <w:proofErr w:type="gramStart"/>
    <w:r>
      <w:t>DÍLA - TBD</w:t>
    </w:r>
    <w:proofErr w:type="gramEnd"/>
    <w:r>
      <w:t xml:space="preserve"> a.s., pracoviště BRNO, červen 2020</w:t>
    </w:r>
    <w:r>
      <w:tab/>
    </w:r>
    <w:r>
      <w:tab/>
      <w:t xml:space="preserve">strana </w:t>
    </w:r>
    <w: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FD159D1" w14:textId="77777777" w:rsidR="000F62AC" w:rsidRDefault="000F62AC">
      <w:pPr>
        <w:spacing w:after="0"/>
      </w:pPr>
      <w:r>
        <w:separator/>
      </w:r>
    </w:p>
  </w:footnote>
  <w:footnote w:type="continuationSeparator" w:id="0">
    <w:p w14:paraId="0625197D" w14:textId="77777777" w:rsidR="000F62AC" w:rsidRDefault="000F62AC">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1A2E9CD" w14:textId="77777777" w:rsidR="00590A3B" w:rsidRDefault="00590A3B"/>
  <w:p w14:paraId="41F04639" w14:textId="77777777" w:rsidR="00590A3B" w:rsidRDefault="00590A3B"/>
  <w:p w14:paraId="39C2D000" w14:textId="77777777" w:rsidR="00590A3B" w:rsidRDefault="00590A3B"/>
  <w:p w14:paraId="01B25AEF" w14:textId="77777777" w:rsidR="00590A3B" w:rsidRDefault="00590A3B"/>
  <w:p w14:paraId="32572884" w14:textId="77777777" w:rsidR="00590A3B" w:rsidRDefault="00590A3B"/>
  <w:p w14:paraId="54BA1171" w14:textId="77777777" w:rsidR="00590A3B" w:rsidRDefault="00590A3B"/>
  <w:p w14:paraId="013C0375" w14:textId="77777777" w:rsidR="00590A3B" w:rsidRDefault="00590A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356CF19" w14:textId="39A18DB2" w:rsidR="00590A3B" w:rsidRDefault="00590A3B" w:rsidP="00BC3AF2">
    <w:pPr>
      <w:pStyle w:val="Zhlav"/>
      <w:tabs>
        <w:tab w:val="clear" w:pos="9072"/>
        <w:tab w:val="right" w:pos="9360"/>
      </w:tabs>
      <w:ind w:firstLine="0"/>
    </w:pPr>
    <w:r>
      <w:t xml:space="preserve">Morava, Ruda nad </w:t>
    </w:r>
    <w:proofErr w:type="gramStart"/>
    <w:r>
      <w:t>Moravou - dosypání</w:t>
    </w:r>
    <w:proofErr w:type="gramEnd"/>
    <w:r>
      <w:t xml:space="preserve"> hráze</w:t>
    </w:r>
    <w:r>
      <w:tab/>
      <w:t xml:space="preserve">SO 04 </w:t>
    </w:r>
    <w:r w:rsidRPr="00A5589B">
      <w:t>Oprava opevnění a kamenné patky</w:t>
    </w:r>
    <w:r>
      <w:t xml:space="preserve"> - TZ</w:t>
    </w:r>
  </w:p>
  <w:p w14:paraId="6453E94B" w14:textId="77777777" w:rsidR="00590A3B" w:rsidRDefault="00590A3B"/>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7274494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346DFD"/>
    <w:multiLevelType w:val="hybridMultilevel"/>
    <w:tmpl w:val="E744B61E"/>
    <w:lvl w:ilvl="0" w:tplc="1AF22278">
      <w:start w:val="1"/>
      <w:numFmt w:val="bullet"/>
      <w:pStyle w:val="Odrkybezmezery"/>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2" w15:restartNumberingAfterBreak="0">
    <w:nsid w:val="042F3B29"/>
    <w:multiLevelType w:val="hybridMultilevel"/>
    <w:tmpl w:val="C8505F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241854CE"/>
    <w:multiLevelType w:val="hybridMultilevel"/>
    <w:tmpl w:val="6D14271E"/>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1">
      <w:start w:val="1"/>
      <w:numFmt w:val="bullet"/>
      <w:lvlText w:val=""/>
      <w:lvlJc w:val="left"/>
      <w:pPr>
        <w:ind w:left="3447" w:hanging="360"/>
      </w:pPr>
      <w:rPr>
        <w:rFonts w:ascii="Symbol" w:hAnsi="Symbol" w:hint="default"/>
      </w:r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4" w15:restartNumberingAfterBreak="0">
    <w:nsid w:val="26B52E9B"/>
    <w:multiLevelType w:val="hybridMultilevel"/>
    <w:tmpl w:val="4534373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7BA35D6"/>
    <w:multiLevelType w:val="hybridMultilevel"/>
    <w:tmpl w:val="2F0C328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6" w15:restartNumberingAfterBreak="0">
    <w:nsid w:val="2E2C1060"/>
    <w:multiLevelType w:val="hybridMultilevel"/>
    <w:tmpl w:val="6D14271E"/>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1">
      <w:start w:val="1"/>
      <w:numFmt w:val="bullet"/>
      <w:lvlText w:val=""/>
      <w:lvlJc w:val="left"/>
      <w:pPr>
        <w:ind w:left="3447" w:hanging="360"/>
      </w:pPr>
      <w:rPr>
        <w:rFonts w:ascii="Symbol" w:hAnsi="Symbol" w:hint="default"/>
      </w:r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7" w15:restartNumberingAfterBreak="0">
    <w:nsid w:val="332A156A"/>
    <w:multiLevelType w:val="singleLevel"/>
    <w:tmpl w:val="B5169A5C"/>
    <w:lvl w:ilvl="0">
      <w:start w:val="1"/>
      <w:numFmt w:val="bullet"/>
      <w:pStyle w:val="seznam"/>
      <w:lvlText w:val=""/>
      <w:lvlJc w:val="left"/>
      <w:pPr>
        <w:tabs>
          <w:tab w:val="num" w:pos="360"/>
        </w:tabs>
        <w:ind w:left="360" w:hanging="360"/>
      </w:pPr>
      <w:rPr>
        <w:rFonts w:ascii="Symbol" w:hAnsi="Symbol" w:hint="default"/>
      </w:rPr>
    </w:lvl>
  </w:abstractNum>
  <w:abstractNum w:abstractNumId="8" w15:restartNumberingAfterBreak="0">
    <w:nsid w:val="333F3B77"/>
    <w:multiLevelType w:val="hybridMultilevel"/>
    <w:tmpl w:val="32821978"/>
    <w:lvl w:ilvl="0" w:tplc="EE5827EA">
      <w:start w:val="1"/>
      <w:numFmt w:val="decimal"/>
      <w:pStyle w:val="Odrkyslovan"/>
      <w:lvlText w:val="%1."/>
      <w:lvlJc w:val="left"/>
      <w:pPr>
        <w:tabs>
          <w:tab w:val="num" w:pos="360"/>
        </w:tabs>
        <w:ind w:left="360" w:hanging="360"/>
      </w:p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9" w15:restartNumberingAfterBreak="0">
    <w:nsid w:val="354C6CBF"/>
    <w:multiLevelType w:val="hybridMultilevel"/>
    <w:tmpl w:val="439ABFAC"/>
    <w:lvl w:ilvl="0" w:tplc="D3FADDB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0" w15:restartNumberingAfterBreak="0">
    <w:nsid w:val="372124A7"/>
    <w:multiLevelType w:val="hybridMultilevel"/>
    <w:tmpl w:val="BFC2FC2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1" w15:restartNumberingAfterBreak="0">
    <w:nsid w:val="37377CEF"/>
    <w:multiLevelType w:val="hybridMultilevel"/>
    <w:tmpl w:val="53D6D0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C566188"/>
    <w:multiLevelType w:val="hybridMultilevel"/>
    <w:tmpl w:val="CD2A51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3" w15:restartNumberingAfterBreak="0">
    <w:nsid w:val="3CC21076"/>
    <w:multiLevelType w:val="hybridMultilevel"/>
    <w:tmpl w:val="58484E1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4829043B"/>
    <w:multiLevelType w:val="hybridMultilevel"/>
    <w:tmpl w:val="DC9A926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5" w15:restartNumberingAfterBreak="0">
    <w:nsid w:val="53A4084C"/>
    <w:multiLevelType w:val="multilevel"/>
    <w:tmpl w:val="C902F988"/>
    <w:lvl w:ilvl="0">
      <w:start w:val="1"/>
      <w:numFmt w:val="decimal"/>
      <w:pStyle w:val="TitulF"/>
      <w:lvlText w:val="%1."/>
      <w:lvlJc w:val="left"/>
      <w:pPr>
        <w:tabs>
          <w:tab w:val="num" w:pos="397"/>
        </w:tabs>
        <w:ind w:left="397" w:hanging="397"/>
      </w:pPr>
      <w:rPr>
        <w:rFonts w:hint="default"/>
      </w:rPr>
    </w:lvl>
    <w:lvl w:ilvl="1">
      <w:start w:val="1"/>
      <w:numFmt w:val="decimal"/>
      <w:lvlText w:val="%1.%2"/>
      <w:lvlJc w:val="left"/>
      <w:pPr>
        <w:tabs>
          <w:tab w:val="num" w:pos="1429"/>
        </w:tabs>
        <w:ind w:left="0" w:firstLine="709"/>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2149"/>
        </w:tabs>
        <w:ind w:left="1861" w:hanging="1152"/>
      </w:pPr>
      <w:rPr>
        <w:rFonts w:hint="default"/>
      </w:rPr>
    </w:lvl>
    <w:lvl w:ilvl="6">
      <w:start w:val="1"/>
      <w:numFmt w:val="decimal"/>
      <w:lvlText w:val="%1.%2.%3.%4.%5.%6.%7"/>
      <w:lvlJc w:val="left"/>
      <w:pPr>
        <w:tabs>
          <w:tab w:val="num" w:pos="2149"/>
        </w:tabs>
        <w:ind w:left="2005" w:hanging="1296"/>
      </w:pPr>
      <w:rPr>
        <w:rFonts w:hint="default"/>
      </w:rPr>
    </w:lvl>
    <w:lvl w:ilvl="7">
      <w:start w:val="1"/>
      <w:numFmt w:val="decimal"/>
      <w:lvlText w:val="%1.%2.%3.%4.%5.%6.%7.%8"/>
      <w:lvlJc w:val="left"/>
      <w:pPr>
        <w:tabs>
          <w:tab w:val="num" w:pos="2509"/>
        </w:tabs>
        <w:ind w:left="2149" w:hanging="1440"/>
      </w:pPr>
      <w:rPr>
        <w:rFonts w:hint="default"/>
      </w:rPr>
    </w:lvl>
    <w:lvl w:ilvl="8">
      <w:start w:val="1"/>
      <w:numFmt w:val="decimal"/>
      <w:lvlRestart w:val="0"/>
      <w:lvlText w:val="(%9)"/>
      <w:lvlJc w:val="left"/>
      <w:pPr>
        <w:tabs>
          <w:tab w:val="num" w:pos="2293"/>
        </w:tabs>
        <w:ind w:left="2293" w:hanging="1584"/>
      </w:pPr>
      <w:rPr>
        <w:rFonts w:hint="default"/>
      </w:rPr>
    </w:lvl>
  </w:abstractNum>
  <w:abstractNum w:abstractNumId="16" w15:restartNumberingAfterBreak="0">
    <w:nsid w:val="61361004"/>
    <w:multiLevelType w:val="hybridMultilevel"/>
    <w:tmpl w:val="2D6865D2"/>
    <w:lvl w:ilvl="0" w:tplc="91528CE4">
      <w:start w:val="1"/>
      <w:numFmt w:val="bullet"/>
      <w:pStyle w:val="Normodraz"/>
      <w:lvlText w:val=""/>
      <w:lvlJc w:val="left"/>
      <w:pPr>
        <w:tabs>
          <w:tab w:val="num" w:pos="1080"/>
        </w:tabs>
        <w:ind w:left="1080" w:hanging="360"/>
      </w:pPr>
      <w:rPr>
        <w:rFonts w:ascii="Symbol" w:hAnsi="Symbol" w:hint="default"/>
      </w:rPr>
    </w:lvl>
    <w:lvl w:ilvl="1" w:tplc="A33A6D46">
      <w:start w:val="1"/>
      <w:numFmt w:val="bullet"/>
      <w:lvlText w:val=""/>
      <w:lvlJc w:val="left"/>
      <w:pPr>
        <w:tabs>
          <w:tab w:val="num" w:pos="1800"/>
        </w:tabs>
        <w:ind w:left="1800" w:hanging="360"/>
      </w:pPr>
      <w:rPr>
        <w:rFonts w:ascii="Symbol" w:hAnsi="Symbol" w:hint="default"/>
      </w:rPr>
    </w:lvl>
    <w:lvl w:ilvl="2" w:tplc="9B381A8E" w:tentative="1">
      <w:start w:val="1"/>
      <w:numFmt w:val="bullet"/>
      <w:lvlText w:val=""/>
      <w:lvlJc w:val="left"/>
      <w:pPr>
        <w:tabs>
          <w:tab w:val="num" w:pos="2520"/>
        </w:tabs>
        <w:ind w:left="2520" w:hanging="360"/>
      </w:pPr>
      <w:rPr>
        <w:rFonts w:ascii="Wingdings" w:hAnsi="Wingdings" w:hint="default"/>
      </w:rPr>
    </w:lvl>
    <w:lvl w:ilvl="3" w:tplc="0F022026" w:tentative="1">
      <w:start w:val="1"/>
      <w:numFmt w:val="bullet"/>
      <w:lvlText w:val=""/>
      <w:lvlJc w:val="left"/>
      <w:pPr>
        <w:tabs>
          <w:tab w:val="num" w:pos="3240"/>
        </w:tabs>
        <w:ind w:left="3240" w:hanging="360"/>
      </w:pPr>
      <w:rPr>
        <w:rFonts w:ascii="Symbol" w:hAnsi="Symbol" w:hint="default"/>
      </w:rPr>
    </w:lvl>
    <w:lvl w:ilvl="4" w:tplc="D632C956" w:tentative="1">
      <w:start w:val="1"/>
      <w:numFmt w:val="bullet"/>
      <w:lvlText w:val="o"/>
      <w:lvlJc w:val="left"/>
      <w:pPr>
        <w:tabs>
          <w:tab w:val="num" w:pos="3960"/>
        </w:tabs>
        <w:ind w:left="3960" w:hanging="360"/>
      </w:pPr>
      <w:rPr>
        <w:rFonts w:ascii="Courier New" w:hAnsi="Courier New" w:hint="default"/>
      </w:rPr>
    </w:lvl>
    <w:lvl w:ilvl="5" w:tplc="71322394" w:tentative="1">
      <w:start w:val="1"/>
      <w:numFmt w:val="bullet"/>
      <w:lvlText w:val=""/>
      <w:lvlJc w:val="left"/>
      <w:pPr>
        <w:tabs>
          <w:tab w:val="num" w:pos="4680"/>
        </w:tabs>
        <w:ind w:left="4680" w:hanging="360"/>
      </w:pPr>
      <w:rPr>
        <w:rFonts w:ascii="Wingdings" w:hAnsi="Wingdings" w:hint="default"/>
      </w:rPr>
    </w:lvl>
    <w:lvl w:ilvl="6" w:tplc="3EFE05EC" w:tentative="1">
      <w:start w:val="1"/>
      <w:numFmt w:val="bullet"/>
      <w:lvlText w:val=""/>
      <w:lvlJc w:val="left"/>
      <w:pPr>
        <w:tabs>
          <w:tab w:val="num" w:pos="5400"/>
        </w:tabs>
        <w:ind w:left="5400" w:hanging="360"/>
      </w:pPr>
      <w:rPr>
        <w:rFonts w:ascii="Symbol" w:hAnsi="Symbol" w:hint="default"/>
      </w:rPr>
    </w:lvl>
    <w:lvl w:ilvl="7" w:tplc="7D129F34" w:tentative="1">
      <w:start w:val="1"/>
      <w:numFmt w:val="bullet"/>
      <w:lvlText w:val="o"/>
      <w:lvlJc w:val="left"/>
      <w:pPr>
        <w:tabs>
          <w:tab w:val="num" w:pos="6120"/>
        </w:tabs>
        <w:ind w:left="6120" w:hanging="360"/>
      </w:pPr>
      <w:rPr>
        <w:rFonts w:ascii="Courier New" w:hAnsi="Courier New" w:hint="default"/>
      </w:rPr>
    </w:lvl>
    <w:lvl w:ilvl="8" w:tplc="3D3EDCEA" w:tentative="1">
      <w:start w:val="1"/>
      <w:numFmt w:val="bullet"/>
      <w:lvlText w:val=""/>
      <w:lvlJc w:val="left"/>
      <w:pPr>
        <w:tabs>
          <w:tab w:val="num" w:pos="6840"/>
        </w:tabs>
        <w:ind w:left="6840" w:hanging="360"/>
      </w:pPr>
      <w:rPr>
        <w:rFonts w:ascii="Wingdings" w:hAnsi="Wingdings" w:hint="default"/>
      </w:rPr>
    </w:lvl>
  </w:abstractNum>
  <w:abstractNum w:abstractNumId="17" w15:restartNumberingAfterBreak="0">
    <w:nsid w:val="632126D2"/>
    <w:multiLevelType w:val="hybridMultilevel"/>
    <w:tmpl w:val="F716CE5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7AE4F7B"/>
    <w:multiLevelType w:val="hybridMultilevel"/>
    <w:tmpl w:val="CD443902"/>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19" w15:restartNumberingAfterBreak="0">
    <w:nsid w:val="73EF5839"/>
    <w:multiLevelType w:val="singleLevel"/>
    <w:tmpl w:val="AB94ED48"/>
    <w:lvl w:ilvl="0">
      <w:start w:val="1"/>
      <w:numFmt w:val="bullet"/>
      <w:pStyle w:val="nadpis"/>
      <w:lvlText w:val=""/>
      <w:lvlJc w:val="left"/>
      <w:pPr>
        <w:tabs>
          <w:tab w:val="num" w:pos="360"/>
        </w:tabs>
        <w:ind w:left="360" w:hanging="360"/>
      </w:pPr>
      <w:rPr>
        <w:rFonts w:ascii="Symbol" w:hAnsi="Symbol" w:hint="default"/>
      </w:rPr>
    </w:lvl>
  </w:abstractNum>
  <w:abstractNum w:abstractNumId="20" w15:restartNumberingAfterBreak="0">
    <w:nsid w:val="774B56D7"/>
    <w:multiLevelType w:val="singleLevel"/>
    <w:tmpl w:val="AC84F72A"/>
    <w:lvl w:ilvl="0">
      <w:start w:val="1"/>
      <w:numFmt w:val="bullet"/>
      <w:pStyle w:val="Seznamsodrkami"/>
      <w:lvlText w:val=""/>
      <w:lvlJc w:val="left"/>
      <w:pPr>
        <w:tabs>
          <w:tab w:val="num" w:pos="360"/>
        </w:tabs>
        <w:ind w:left="360" w:hanging="360"/>
      </w:pPr>
      <w:rPr>
        <w:rFonts w:ascii="Symbol" w:hAnsi="Symbol" w:hint="default"/>
      </w:rPr>
    </w:lvl>
  </w:abstractNum>
  <w:num w:numId="1">
    <w:abstractNumId w:val="19"/>
  </w:num>
  <w:num w:numId="2">
    <w:abstractNumId w:val="15"/>
  </w:num>
  <w:num w:numId="3">
    <w:abstractNumId w:val="16"/>
  </w:num>
  <w:num w:numId="4">
    <w:abstractNumId w:val="7"/>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1"/>
  </w:num>
  <w:num w:numId="15">
    <w:abstractNumId w:val="8"/>
  </w:num>
  <w:num w:numId="16">
    <w:abstractNumId w:val="20"/>
  </w:num>
  <w:num w:numId="17">
    <w:abstractNumId w:val="6"/>
  </w:num>
  <w:num w:numId="18">
    <w:abstractNumId w:val="9"/>
  </w:num>
  <w:num w:numId="19">
    <w:abstractNumId w:val="2"/>
  </w:num>
  <w:num w:numId="20">
    <w:abstractNumId w:val="14"/>
  </w:num>
  <w:num w:numId="21">
    <w:abstractNumId w:val="10"/>
  </w:num>
  <w:num w:numId="22">
    <w:abstractNumId w:val="12"/>
  </w:num>
  <w:num w:numId="23">
    <w:abstractNumId w:val="13"/>
  </w:num>
  <w:num w:numId="24">
    <w:abstractNumId w:val="18"/>
  </w:num>
  <w:num w:numId="25">
    <w:abstractNumId w:val="17"/>
  </w:num>
  <w:num w:numId="26">
    <w:abstractNumId w:val="3"/>
  </w:num>
  <w:num w:numId="27">
    <w:abstractNumId w:val="5"/>
  </w:num>
  <w:num w:numId="28">
    <w:abstractNumId w:val="11"/>
  </w:num>
  <w:num w:numId="29">
    <w:abstractNumId w:val="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3D"/>
    <w:rsid w:val="0000408B"/>
    <w:rsid w:val="00005627"/>
    <w:rsid w:val="00005E22"/>
    <w:rsid w:val="00007E3D"/>
    <w:rsid w:val="000106BC"/>
    <w:rsid w:val="00010FBD"/>
    <w:rsid w:val="000115C4"/>
    <w:rsid w:val="00013ABB"/>
    <w:rsid w:val="000158B2"/>
    <w:rsid w:val="0001642E"/>
    <w:rsid w:val="00022A31"/>
    <w:rsid w:val="000236E2"/>
    <w:rsid w:val="00024C61"/>
    <w:rsid w:val="0002513C"/>
    <w:rsid w:val="00037F8A"/>
    <w:rsid w:val="00040034"/>
    <w:rsid w:val="00042D9D"/>
    <w:rsid w:val="00054D64"/>
    <w:rsid w:val="000773B5"/>
    <w:rsid w:val="00081AD0"/>
    <w:rsid w:val="000841F7"/>
    <w:rsid w:val="000856C0"/>
    <w:rsid w:val="000867DF"/>
    <w:rsid w:val="000A0E55"/>
    <w:rsid w:val="000A3955"/>
    <w:rsid w:val="000A6FB1"/>
    <w:rsid w:val="000B09F8"/>
    <w:rsid w:val="000B168F"/>
    <w:rsid w:val="000B41D5"/>
    <w:rsid w:val="000B60A7"/>
    <w:rsid w:val="000B7758"/>
    <w:rsid w:val="000C069E"/>
    <w:rsid w:val="000C6B83"/>
    <w:rsid w:val="000D1502"/>
    <w:rsid w:val="000D2984"/>
    <w:rsid w:val="000D52D2"/>
    <w:rsid w:val="000E5CC6"/>
    <w:rsid w:val="000F175C"/>
    <w:rsid w:val="000F62AC"/>
    <w:rsid w:val="00102B7D"/>
    <w:rsid w:val="00107975"/>
    <w:rsid w:val="00111A32"/>
    <w:rsid w:val="001304B3"/>
    <w:rsid w:val="0013145C"/>
    <w:rsid w:val="00131CDE"/>
    <w:rsid w:val="00154F84"/>
    <w:rsid w:val="00157F10"/>
    <w:rsid w:val="00165F8A"/>
    <w:rsid w:val="00167D14"/>
    <w:rsid w:val="00174BEB"/>
    <w:rsid w:val="00182815"/>
    <w:rsid w:val="001846EB"/>
    <w:rsid w:val="00190204"/>
    <w:rsid w:val="001A6A5F"/>
    <w:rsid w:val="001B0B05"/>
    <w:rsid w:val="001B3864"/>
    <w:rsid w:val="001B6138"/>
    <w:rsid w:val="001C0E02"/>
    <w:rsid w:val="001C24B2"/>
    <w:rsid w:val="001C33A0"/>
    <w:rsid w:val="001C599D"/>
    <w:rsid w:val="001C7BED"/>
    <w:rsid w:val="001D0665"/>
    <w:rsid w:val="001D1397"/>
    <w:rsid w:val="001D76DF"/>
    <w:rsid w:val="001E080A"/>
    <w:rsid w:val="001E12C1"/>
    <w:rsid w:val="001E46C5"/>
    <w:rsid w:val="001E75A1"/>
    <w:rsid w:val="001F01FE"/>
    <w:rsid w:val="0020197D"/>
    <w:rsid w:val="00202F61"/>
    <w:rsid w:val="00207709"/>
    <w:rsid w:val="00213A27"/>
    <w:rsid w:val="00213BD8"/>
    <w:rsid w:val="00216D59"/>
    <w:rsid w:val="0021702F"/>
    <w:rsid w:val="00220061"/>
    <w:rsid w:val="002235F8"/>
    <w:rsid w:val="00224B58"/>
    <w:rsid w:val="002314B3"/>
    <w:rsid w:val="00237C43"/>
    <w:rsid w:val="00241593"/>
    <w:rsid w:val="002417C5"/>
    <w:rsid w:val="00241FEA"/>
    <w:rsid w:val="00246416"/>
    <w:rsid w:val="00246C03"/>
    <w:rsid w:val="00252C66"/>
    <w:rsid w:val="0025604E"/>
    <w:rsid w:val="002668F3"/>
    <w:rsid w:val="0027694C"/>
    <w:rsid w:val="00296845"/>
    <w:rsid w:val="002A4864"/>
    <w:rsid w:val="002B02A5"/>
    <w:rsid w:val="002B229D"/>
    <w:rsid w:val="002C6658"/>
    <w:rsid w:val="002D18AB"/>
    <w:rsid w:val="002D6770"/>
    <w:rsid w:val="002E30C6"/>
    <w:rsid w:val="002E5FD8"/>
    <w:rsid w:val="002E7A63"/>
    <w:rsid w:val="002F2034"/>
    <w:rsid w:val="002F69B6"/>
    <w:rsid w:val="003036EC"/>
    <w:rsid w:val="00304E84"/>
    <w:rsid w:val="0031600A"/>
    <w:rsid w:val="003207B5"/>
    <w:rsid w:val="00320FBC"/>
    <w:rsid w:val="0032429F"/>
    <w:rsid w:val="0033616F"/>
    <w:rsid w:val="0034343C"/>
    <w:rsid w:val="003501D1"/>
    <w:rsid w:val="003705A7"/>
    <w:rsid w:val="003832AA"/>
    <w:rsid w:val="003906FC"/>
    <w:rsid w:val="00390BA6"/>
    <w:rsid w:val="0039469D"/>
    <w:rsid w:val="003A03C2"/>
    <w:rsid w:val="003A2A8C"/>
    <w:rsid w:val="003A36A9"/>
    <w:rsid w:val="003A4F4D"/>
    <w:rsid w:val="003B0E2C"/>
    <w:rsid w:val="003B1155"/>
    <w:rsid w:val="003B3D13"/>
    <w:rsid w:val="003B707E"/>
    <w:rsid w:val="003C7EAC"/>
    <w:rsid w:val="003D4294"/>
    <w:rsid w:val="003E1E27"/>
    <w:rsid w:val="003F1223"/>
    <w:rsid w:val="003F791E"/>
    <w:rsid w:val="00410B6A"/>
    <w:rsid w:val="00412056"/>
    <w:rsid w:val="00414C04"/>
    <w:rsid w:val="00421548"/>
    <w:rsid w:val="00422AE2"/>
    <w:rsid w:val="00424878"/>
    <w:rsid w:val="00446FE9"/>
    <w:rsid w:val="00453971"/>
    <w:rsid w:val="004545F1"/>
    <w:rsid w:val="00455AD1"/>
    <w:rsid w:val="00457086"/>
    <w:rsid w:val="00460166"/>
    <w:rsid w:val="0046790B"/>
    <w:rsid w:val="00470053"/>
    <w:rsid w:val="004719E8"/>
    <w:rsid w:val="0047201C"/>
    <w:rsid w:val="0047439A"/>
    <w:rsid w:val="00474B3F"/>
    <w:rsid w:val="00492A28"/>
    <w:rsid w:val="004A2AA5"/>
    <w:rsid w:val="004C0D3A"/>
    <w:rsid w:val="004C2F49"/>
    <w:rsid w:val="004C6DE6"/>
    <w:rsid w:val="004C7960"/>
    <w:rsid w:val="004D0431"/>
    <w:rsid w:val="004D7ECF"/>
    <w:rsid w:val="004E3FFE"/>
    <w:rsid w:val="004F6B1D"/>
    <w:rsid w:val="00502EAF"/>
    <w:rsid w:val="00504AB9"/>
    <w:rsid w:val="00510549"/>
    <w:rsid w:val="00537903"/>
    <w:rsid w:val="00542B5B"/>
    <w:rsid w:val="00553507"/>
    <w:rsid w:val="00554159"/>
    <w:rsid w:val="00555164"/>
    <w:rsid w:val="005621BE"/>
    <w:rsid w:val="005655AB"/>
    <w:rsid w:val="00576F08"/>
    <w:rsid w:val="00581BFE"/>
    <w:rsid w:val="00590A3B"/>
    <w:rsid w:val="0059269E"/>
    <w:rsid w:val="0059335F"/>
    <w:rsid w:val="005960BC"/>
    <w:rsid w:val="005A0C44"/>
    <w:rsid w:val="005A0F56"/>
    <w:rsid w:val="005A3278"/>
    <w:rsid w:val="005A3C99"/>
    <w:rsid w:val="005A41CF"/>
    <w:rsid w:val="005A557B"/>
    <w:rsid w:val="005A6F87"/>
    <w:rsid w:val="005B6047"/>
    <w:rsid w:val="005C0103"/>
    <w:rsid w:val="005C0B76"/>
    <w:rsid w:val="005C255B"/>
    <w:rsid w:val="005C4129"/>
    <w:rsid w:val="005C681D"/>
    <w:rsid w:val="005D0317"/>
    <w:rsid w:val="005D289F"/>
    <w:rsid w:val="005D2A70"/>
    <w:rsid w:val="005D6B6D"/>
    <w:rsid w:val="005E395E"/>
    <w:rsid w:val="005E772A"/>
    <w:rsid w:val="005F0755"/>
    <w:rsid w:val="005F24DB"/>
    <w:rsid w:val="005F2BAE"/>
    <w:rsid w:val="005F3E21"/>
    <w:rsid w:val="005F580F"/>
    <w:rsid w:val="00604DD8"/>
    <w:rsid w:val="00605B43"/>
    <w:rsid w:val="00606855"/>
    <w:rsid w:val="00613FE0"/>
    <w:rsid w:val="006219AE"/>
    <w:rsid w:val="006228CC"/>
    <w:rsid w:val="006251F6"/>
    <w:rsid w:val="00625B4D"/>
    <w:rsid w:val="006324AA"/>
    <w:rsid w:val="00633DAF"/>
    <w:rsid w:val="0064435B"/>
    <w:rsid w:val="006560C2"/>
    <w:rsid w:val="00656952"/>
    <w:rsid w:val="00657929"/>
    <w:rsid w:val="006601EE"/>
    <w:rsid w:val="00661281"/>
    <w:rsid w:val="0067467D"/>
    <w:rsid w:val="00696C5A"/>
    <w:rsid w:val="006B4145"/>
    <w:rsid w:val="006C4326"/>
    <w:rsid w:val="006C5034"/>
    <w:rsid w:val="006C6351"/>
    <w:rsid w:val="006D07EC"/>
    <w:rsid w:val="006D7C86"/>
    <w:rsid w:val="006E00CF"/>
    <w:rsid w:val="006E2D6B"/>
    <w:rsid w:val="006E4C7C"/>
    <w:rsid w:val="006F263D"/>
    <w:rsid w:val="006F3D9A"/>
    <w:rsid w:val="006F43C3"/>
    <w:rsid w:val="00704137"/>
    <w:rsid w:val="007121D4"/>
    <w:rsid w:val="0071648D"/>
    <w:rsid w:val="0072422C"/>
    <w:rsid w:val="00742466"/>
    <w:rsid w:val="00745240"/>
    <w:rsid w:val="007523B2"/>
    <w:rsid w:val="0077638E"/>
    <w:rsid w:val="007778C7"/>
    <w:rsid w:val="00783138"/>
    <w:rsid w:val="00787172"/>
    <w:rsid w:val="0079084E"/>
    <w:rsid w:val="00790931"/>
    <w:rsid w:val="007A12E2"/>
    <w:rsid w:val="007A62BE"/>
    <w:rsid w:val="007C42B4"/>
    <w:rsid w:val="007C70C9"/>
    <w:rsid w:val="007D0734"/>
    <w:rsid w:val="007E6A3E"/>
    <w:rsid w:val="007F0D7D"/>
    <w:rsid w:val="00806ABE"/>
    <w:rsid w:val="008104F3"/>
    <w:rsid w:val="00810687"/>
    <w:rsid w:val="00813D22"/>
    <w:rsid w:val="0082255D"/>
    <w:rsid w:val="0082747F"/>
    <w:rsid w:val="00830346"/>
    <w:rsid w:val="00842B37"/>
    <w:rsid w:val="00850F3B"/>
    <w:rsid w:val="00852BBC"/>
    <w:rsid w:val="00853AED"/>
    <w:rsid w:val="00856D5C"/>
    <w:rsid w:val="008607BD"/>
    <w:rsid w:val="0086276F"/>
    <w:rsid w:val="00864E0F"/>
    <w:rsid w:val="008665A6"/>
    <w:rsid w:val="00866696"/>
    <w:rsid w:val="00876586"/>
    <w:rsid w:val="00876B20"/>
    <w:rsid w:val="00891DC5"/>
    <w:rsid w:val="00896755"/>
    <w:rsid w:val="0089798E"/>
    <w:rsid w:val="00897D29"/>
    <w:rsid w:val="008A097E"/>
    <w:rsid w:val="008A41D2"/>
    <w:rsid w:val="008A6D60"/>
    <w:rsid w:val="008B0529"/>
    <w:rsid w:val="008B257F"/>
    <w:rsid w:val="008B6634"/>
    <w:rsid w:val="008C0955"/>
    <w:rsid w:val="008C2BD4"/>
    <w:rsid w:val="008C4588"/>
    <w:rsid w:val="008C518D"/>
    <w:rsid w:val="008C5F14"/>
    <w:rsid w:val="008D5284"/>
    <w:rsid w:val="008D749D"/>
    <w:rsid w:val="008E2206"/>
    <w:rsid w:val="00907F76"/>
    <w:rsid w:val="0091091B"/>
    <w:rsid w:val="00913680"/>
    <w:rsid w:val="00923940"/>
    <w:rsid w:val="009275AA"/>
    <w:rsid w:val="009347D2"/>
    <w:rsid w:val="00934E81"/>
    <w:rsid w:val="00937F7C"/>
    <w:rsid w:val="00941469"/>
    <w:rsid w:val="0094489E"/>
    <w:rsid w:val="00947516"/>
    <w:rsid w:val="00961BE0"/>
    <w:rsid w:val="00961F10"/>
    <w:rsid w:val="00963F1A"/>
    <w:rsid w:val="0096416C"/>
    <w:rsid w:val="00966160"/>
    <w:rsid w:val="00971806"/>
    <w:rsid w:val="00971E03"/>
    <w:rsid w:val="00976F74"/>
    <w:rsid w:val="009770F1"/>
    <w:rsid w:val="00977A1C"/>
    <w:rsid w:val="0099179B"/>
    <w:rsid w:val="009A0CD1"/>
    <w:rsid w:val="009A7C3D"/>
    <w:rsid w:val="009D03DF"/>
    <w:rsid w:val="009D0C22"/>
    <w:rsid w:val="009D34F5"/>
    <w:rsid w:val="009E5167"/>
    <w:rsid w:val="00A04660"/>
    <w:rsid w:val="00A055EF"/>
    <w:rsid w:val="00A07494"/>
    <w:rsid w:val="00A12FB2"/>
    <w:rsid w:val="00A13685"/>
    <w:rsid w:val="00A22950"/>
    <w:rsid w:val="00A2305F"/>
    <w:rsid w:val="00A23397"/>
    <w:rsid w:val="00A26047"/>
    <w:rsid w:val="00A27699"/>
    <w:rsid w:val="00A279AE"/>
    <w:rsid w:val="00A27BA5"/>
    <w:rsid w:val="00A31890"/>
    <w:rsid w:val="00A343EE"/>
    <w:rsid w:val="00A42144"/>
    <w:rsid w:val="00A43BE0"/>
    <w:rsid w:val="00A441F2"/>
    <w:rsid w:val="00A46D77"/>
    <w:rsid w:val="00A50FAC"/>
    <w:rsid w:val="00A53814"/>
    <w:rsid w:val="00A53E8F"/>
    <w:rsid w:val="00A54C2B"/>
    <w:rsid w:val="00A54F2B"/>
    <w:rsid w:val="00A5589B"/>
    <w:rsid w:val="00A569CA"/>
    <w:rsid w:val="00A74847"/>
    <w:rsid w:val="00A74EE8"/>
    <w:rsid w:val="00A91935"/>
    <w:rsid w:val="00A945DE"/>
    <w:rsid w:val="00A956AB"/>
    <w:rsid w:val="00AA1337"/>
    <w:rsid w:val="00AA2EA1"/>
    <w:rsid w:val="00AA4572"/>
    <w:rsid w:val="00AA7036"/>
    <w:rsid w:val="00AA7E26"/>
    <w:rsid w:val="00AB137E"/>
    <w:rsid w:val="00AB2E6E"/>
    <w:rsid w:val="00AB6DAF"/>
    <w:rsid w:val="00AB7B78"/>
    <w:rsid w:val="00AC401E"/>
    <w:rsid w:val="00AD0C63"/>
    <w:rsid w:val="00AD6F3A"/>
    <w:rsid w:val="00AE441D"/>
    <w:rsid w:val="00AE7869"/>
    <w:rsid w:val="00AF013C"/>
    <w:rsid w:val="00AF5467"/>
    <w:rsid w:val="00AF713C"/>
    <w:rsid w:val="00B06C77"/>
    <w:rsid w:val="00B117E4"/>
    <w:rsid w:val="00B15806"/>
    <w:rsid w:val="00B16219"/>
    <w:rsid w:val="00B21D35"/>
    <w:rsid w:val="00B23A4E"/>
    <w:rsid w:val="00B25B45"/>
    <w:rsid w:val="00B2763A"/>
    <w:rsid w:val="00B34E7F"/>
    <w:rsid w:val="00B40C14"/>
    <w:rsid w:val="00B417B5"/>
    <w:rsid w:val="00B45CF8"/>
    <w:rsid w:val="00B559A4"/>
    <w:rsid w:val="00B62C5D"/>
    <w:rsid w:val="00B655A0"/>
    <w:rsid w:val="00B666B2"/>
    <w:rsid w:val="00B668DE"/>
    <w:rsid w:val="00B702CE"/>
    <w:rsid w:val="00B73989"/>
    <w:rsid w:val="00B76D2C"/>
    <w:rsid w:val="00B82F5D"/>
    <w:rsid w:val="00B84992"/>
    <w:rsid w:val="00B90144"/>
    <w:rsid w:val="00B923DB"/>
    <w:rsid w:val="00B925B2"/>
    <w:rsid w:val="00BA059E"/>
    <w:rsid w:val="00BA0C44"/>
    <w:rsid w:val="00BA0E24"/>
    <w:rsid w:val="00BA72DB"/>
    <w:rsid w:val="00BB1AB6"/>
    <w:rsid w:val="00BB354E"/>
    <w:rsid w:val="00BB5A8B"/>
    <w:rsid w:val="00BB6DA0"/>
    <w:rsid w:val="00BC3AF2"/>
    <w:rsid w:val="00BC3F61"/>
    <w:rsid w:val="00BC6337"/>
    <w:rsid w:val="00BD0822"/>
    <w:rsid w:val="00BD2AA0"/>
    <w:rsid w:val="00BD7055"/>
    <w:rsid w:val="00BE419E"/>
    <w:rsid w:val="00BF5C07"/>
    <w:rsid w:val="00BF7513"/>
    <w:rsid w:val="00C11313"/>
    <w:rsid w:val="00C1278A"/>
    <w:rsid w:val="00C13B97"/>
    <w:rsid w:val="00C15BE9"/>
    <w:rsid w:val="00C17438"/>
    <w:rsid w:val="00C2366F"/>
    <w:rsid w:val="00C41327"/>
    <w:rsid w:val="00C4333A"/>
    <w:rsid w:val="00C45F38"/>
    <w:rsid w:val="00C50017"/>
    <w:rsid w:val="00C502BA"/>
    <w:rsid w:val="00C565E6"/>
    <w:rsid w:val="00C56AE6"/>
    <w:rsid w:val="00C56CD6"/>
    <w:rsid w:val="00C605C0"/>
    <w:rsid w:val="00C65D8C"/>
    <w:rsid w:val="00C6633C"/>
    <w:rsid w:val="00C70C9E"/>
    <w:rsid w:val="00C82692"/>
    <w:rsid w:val="00C93322"/>
    <w:rsid w:val="00C934B4"/>
    <w:rsid w:val="00C9605C"/>
    <w:rsid w:val="00CA41A4"/>
    <w:rsid w:val="00CA4875"/>
    <w:rsid w:val="00CB3060"/>
    <w:rsid w:val="00CB5C98"/>
    <w:rsid w:val="00CB78D8"/>
    <w:rsid w:val="00CC2A83"/>
    <w:rsid w:val="00CC6FBB"/>
    <w:rsid w:val="00CD5217"/>
    <w:rsid w:val="00CE5FD6"/>
    <w:rsid w:val="00CE77B0"/>
    <w:rsid w:val="00CF6292"/>
    <w:rsid w:val="00D0044C"/>
    <w:rsid w:val="00D01925"/>
    <w:rsid w:val="00D049C6"/>
    <w:rsid w:val="00D06671"/>
    <w:rsid w:val="00D0693D"/>
    <w:rsid w:val="00D1010B"/>
    <w:rsid w:val="00D168AF"/>
    <w:rsid w:val="00D16FD3"/>
    <w:rsid w:val="00D210E0"/>
    <w:rsid w:val="00D226C8"/>
    <w:rsid w:val="00D3089E"/>
    <w:rsid w:val="00D3483A"/>
    <w:rsid w:val="00D354AE"/>
    <w:rsid w:val="00D358BB"/>
    <w:rsid w:val="00D5132A"/>
    <w:rsid w:val="00D518F9"/>
    <w:rsid w:val="00D54CD0"/>
    <w:rsid w:val="00D70DB3"/>
    <w:rsid w:val="00D75173"/>
    <w:rsid w:val="00D8524A"/>
    <w:rsid w:val="00D85BC0"/>
    <w:rsid w:val="00D871FE"/>
    <w:rsid w:val="00D9037C"/>
    <w:rsid w:val="00D94AB8"/>
    <w:rsid w:val="00DA024F"/>
    <w:rsid w:val="00DA0F9F"/>
    <w:rsid w:val="00DA188C"/>
    <w:rsid w:val="00DA60D4"/>
    <w:rsid w:val="00DB246C"/>
    <w:rsid w:val="00DC5281"/>
    <w:rsid w:val="00DC52E0"/>
    <w:rsid w:val="00DD40B0"/>
    <w:rsid w:val="00DD4E85"/>
    <w:rsid w:val="00DE2E04"/>
    <w:rsid w:val="00DF1572"/>
    <w:rsid w:val="00DF2C65"/>
    <w:rsid w:val="00DF3352"/>
    <w:rsid w:val="00E155A9"/>
    <w:rsid w:val="00E20A4F"/>
    <w:rsid w:val="00E22F76"/>
    <w:rsid w:val="00E31DD8"/>
    <w:rsid w:val="00E37EFE"/>
    <w:rsid w:val="00E4334F"/>
    <w:rsid w:val="00E52073"/>
    <w:rsid w:val="00E55988"/>
    <w:rsid w:val="00E56689"/>
    <w:rsid w:val="00E6207F"/>
    <w:rsid w:val="00E651AB"/>
    <w:rsid w:val="00E669C2"/>
    <w:rsid w:val="00E7082E"/>
    <w:rsid w:val="00E70C57"/>
    <w:rsid w:val="00E771F6"/>
    <w:rsid w:val="00E83D33"/>
    <w:rsid w:val="00E902C0"/>
    <w:rsid w:val="00E95948"/>
    <w:rsid w:val="00E96E84"/>
    <w:rsid w:val="00E9707F"/>
    <w:rsid w:val="00EA0ABD"/>
    <w:rsid w:val="00EA4724"/>
    <w:rsid w:val="00EA618E"/>
    <w:rsid w:val="00EB02FF"/>
    <w:rsid w:val="00EC5758"/>
    <w:rsid w:val="00EC6D49"/>
    <w:rsid w:val="00ED0FAD"/>
    <w:rsid w:val="00ED468B"/>
    <w:rsid w:val="00EE1570"/>
    <w:rsid w:val="00EF3504"/>
    <w:rsid w:val="00F02B21"/>
    <w:rsid w:val="00F03F0E"/>
    <w:rsid w:val="00F11A71"/>
    <w:rsid w:val="00F11C31"/>
    <w:rsid w:val="00F159EF"/>
    <w:rsid w:val="00F26D4C"/>
    <w:rsid w:val="00F300A5"/>
    <w:rsid w:val="00F4026D"/>
    <w:rsid w:val="00F41146"/>
    <w:rsid w:val="00F41A91"/>
    <w:rsid w:val="00F66444"/>
    <w:rsid w:val="00F727EA"/>
    <w:rsid w:val="00F749E7"/>
    <w:rsid w:val="00F83C52"/>
    <w:rsid w:val="00F87E2E"/>
    <w:rsid w:val="00F926ED"/>
    <w:rsid w:val="00F94CB8"/>
    <w:rsid w:val="00FB2E5E"/>
    <w:rsid w:val="00FC2931"/>
    <w:rsid w:val="00FD4D30"/>
    <w:rsid w:val="00FE0F93"/>
    <w:rsid w:val="00FE3CA2"/>
    <w:rsid w:val="00FE3D1F"/>
    <w:rsid w:val="00FF01B9"/>
    <w:rsid w:val="00FF2B4C"/>
    <w:rsid w:val="00FF3577"/>
    <w:rsid w:val="00FF60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DEB2E55"/>
  <w15:chartTrackingRefBased/>
  <w15:docId w15:val="{6571CE65-E5C3-4A1F-AE19-41C3F089DB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137E"/>
    <w:pPr>
      <w:spacing w:after="120"/>
      <w:ind w:firstLine="567"/>
      <w:jc w:val="both"/>
    </w:pPr>
    <w:rPr>
      <w:sz w:val="24"/>
    </w:rPr>
  </w:style>
  <w:style w:type="paragraph" w:styleId="Nadpis1">
    <w:name w:val="heading 1"/>
    <w:basedOn w:val="Normln"/>
    <w:next w:val="Normln"/>
    <w:qFormat/>
    <w:pPr>
      <w:keepNext/>
      <w:numPr>
        <w:numId w:val="5"/>
      </w:numPr>
      <w:tabs>
        <w:tab w:val="decimal" w:pos="-2127"/>
      </w:tabs>
      <w:spacing w:before="480"/>
      <w:jc w:val="left"/>
      <w:outlineLvl w:val="0"/>
    </w:pPr>
    <w:rPr>
      <w:b/>
      <w:caps/>
      <w:kern w:val="28"/>
      <w:sz w:val="32"/>
    </w:rPr>
  </w:style>
  <w:style w:type="paragraph" w:styleId="Nadpis2">
    <w:name w:val="heading 2"/>
    <w:basedOn w:val="Normln"/>
    <w:next w:val="Normln"/>
    <w:qFormat/>
    <w:pPr>
      <w:keepNext/>
      <w:numPr>
        <w:ilvl w:val="1"/>
        <w:numId w:val="6"/>
      </w:numPr>
      <w:tabs>
        <w:tab w:val="clear" w:pos="576"/>
        <w:tab w:val="num" w:pos="851"/>
      </w:tabs>
      <w:spacing w:before="240"/>
      <w:ind w:left="851" w:hanging="851"/>
      <w:outlineLvl w:val="1"/>
    </w:pPr>
    <w:rPr>
      <w:b/>
      <w:sz w:val="28"/>
    </w:rPr>
  </w:style>
  <w:style w:type="paragraph" w:styleId="Nadpis3">
    <w:name w:val="heading 3"/>
    <w:basedOn w:val="Normln"/>
    <w:next w:val="Normln"/>
    <w:qFormat/>
    <w:pPr>
      <w:keepNext/>
      <w:numPr>
        <w:ilvl w:val="2"/>
        <w:numId w:val="7"/>
      </w:numPr>
      <w:spacing w:before="240"/>
      <w:outlineLvl w:val="2"/>
    </w:pPr>
    <w:rPr>
      <w:b/>
      <w:sz w:val="26"/>
    </w:rPr>
  </w:style>
  <w:style w:type="paragraph" w:styleId="Nadpis4">
    <w:name w:val="heading 4"/>
    <w:basedOn w:val="Nadpis3"/>
    <w:next w:val="Normln"/>
    <w:qFormat/>
    <w:pPr>
      <w:numPr>
        <w:ilvl w:val="3"/>
        <w:numId w:val="8"/>
      </w:numPr>
      <w:tabs>
        <w:tab w:val="clear" w:pos="864"/>
        <w:tab w:val="num" w:pos="851"/>
      </w:tabs>
      <w:ind w:left="851" w:hanging="851"/>
      <w:outlineLvl w:val="3"/>
    </w:pPr>
    <w:rPr>
      <w:sz w:val="24"/>
    </w:rPr>
  </w:style>
  <w:style w:type="paragraph" w:styleId="Nadpis5">
    <w:name w:val="heading 5"/>
    <w:basedOn w:val="Normln"/>
    <w:next w:val="Normln"/>
    <w:qFormat/>
    <w:pPr>
      <w:numPr>
        <w:ilvl w:val="4"/>
        <w:numId w:val="9"/>
      </w:numPr>
      <w:outlineLvl w:val="4"/>
    </w:pPr>
    <w:rPr>
      <w:b/>
    </w:rPr>
  </w:style>
  <w:style w:type="paragraph" w:styleId="Nadpis6">
    <w:name w:val="heading 6"/>
    <w:basedOn w:val="Normln"/>
    <w:next w:val="Normln"/>
    <w:qFormat/>
    <w:pPr>
      <w:numPr>
        <w:ilvl w:val="5"/>
        <w:numId w:val="10"/>
      </w:numPr>
      <w:outlineLvl w:val="5"/>
    </w:pPr>
    <w:rPr>
      <w:u w:val="single"/>
    </w:rPr>
  </w:style>
  <w:style w:type="paragraph" w:styleId="Nadpis7">
    <w:name w:val="heading 7"/>
    <w:basedOn w:val="Normln"/>
    <w:next w:val="Normln"/>
    <w:qFormat/>
    <w:pPr>
      <w:numPr>
        <w:ilvl w:val="6"/>
        <w:numId w:val="11"/>
      </w:numPr>
      <w:outlineLvl w:val="6"/>
    </w:pPr>
    <w:rPr>
      <w:i/>
    </w:rPr>
  </w:style>
  <w:style w:type="paragraph" w:styleId="Nadpis8">
    <w:name w:val="heading 8"/>
    <w:basedOn w:val="Normln"/>
    <w:next w:val="Normln"/>
    <w:qFormat/>
    <w:pPr>
      <w:numPr>
        <w:ilvl w:val="7"/>
        <w:numId w:val="12"/>
      </w:numPr>
      <w:outlineLvl w:val="7"/>
    </w:pPr>
    <w:rPr>
      <w:i/>
    </w:rPr>
  </w:style>
  <w:style w:type="paragraph" w:styleId="Nadpis9">
    <w:name w:val="heading 9"/>
    <w:basedOn w:val="Normln"/>
    <w:next w:val="Normln"/>
    <w:qFormat/>
    <w:pPr>
      <w:numPr>
        <w:ilvl w:val="8"/>
        <w:numId w:val="13"/>
      </w:numPr>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pBdr>
        <w:bottom w:val="dotted" w:sz="4" w:space="1" w:color="auto"/>
      </w:pBdr>
      <w:tabs>
        <w:tab w:val="right" w:pos="9072"/>
      </w:tabs>
      <w:spacing w:before="120"/>
    </w:pPr>
    <w:rPr>
      <w:i/>
      <w:sz w:val="20"/>
    </w:rPr>
  </w:style>
  <w:style w:type="paragraph" w:styleId="Zpat">
    <w:name w:val="footer"/>
    <w:basedOn w:val="Normln"/>
    <w:semiHidden/>
    <w:pPr>
      <w:pBdr>
        <w:top w:val="dotted" w:sz="4" w:space="1" w:color="auto"/>
      </w:pBdr>
      <w:tabs>
        <w:tab w:val="center" w:pos="4819"/>
        <w:tab w:val="right" w:pos="9071"/>
      </w:tabs>
      <w:spacing w:before="360"/>
    </w:pPr>
    <w:rPr>
      <w:i/>
      <w:sz w:val="20"/>
    </w:rPr>
  </w:style>
  <w:style w:type="character" w:styleId="slostrnky">
    <w:name w:val="page number"/>
    <w:basedOn w:val="Standardnpsmoodstavce"/>
    <w:semiHidden/>
  </w:style>
  <w:style w:type="paragraph" w:customStyle="1" w:styleId="Rychl1">
    <w:name w:val="Rychlý 1."/>
    <w:pPr>
      <w:ind w:left="-1416"/>
    </w:pPr>
    <w:rPr>
      <w:rFonts w:ascii="Times New Roman CE obyčejné" w:hAnsi="Times New Roman CE obyčejné"/>
      <w:snapToGrid w:val="0"/>
      <w:sz w:val="24"/>
    </w:rPr>
  </w:style>
  <w:style w:type="paragraph" w:customStyle="1" w:styleId="Rychla">
    <w:name w:val="Rychlý a)"/>
    <w:pPr>
      <w:ind w:left="-1416"/>
      <w:jc w:val="both"/>
    </w:pPr>
    <w:rPr>
      <w:rFonts w:ascii="Times New Roman CE obyčejné" w:hAnsi="Times New Roman CE obyčejné"/>
      <w:snapToGrid w:val="0"/>
      <w:sz w:val="24"/>
    </w:rPr>
  </w:style>
  <w:style w:type="paragraph" w:customStyle="1" w:styleId="titulVD">
    <w:name w:val="titul_VD"/>
    <w:basedOn w:val="Normln"/>
    <w:pPr>
      <w:spacing w:before="240" w:line="312" w:lineRule="auto"/>
      <w:ind w:firstLine="397"/>
      <w:jc w:val="center"/>
    </w:pPr>
    <w:rPr>
      <w:rFonts w:ascii="Arial" w:hAnsi="Arial"/>
      <w:b/>
      <w:caps/>
      <w:color w:val="000080"/>
      <w:sz w:val="52"/>
    </w:rPr>
  </w:style>
  <w:style w:type="paragraph" w:customStyle="1" w:styleId="titulnazevprace">
    <w:name w:val="titul_nazev_prace"/>
    <w:basedOn w:val="Normln"/>
    <w:pPr>
      <w:spacing w:before="240" w:line="312" w:lineRule="auto"/>
      <w:ind w:firstLine="397"/>
      <w:jc w:val="center"/>
    </w:pPr>
    <w:rPr>
      <w:rFonts w:ascii="Arial" w:hAnsi="Arial"/>
      <w:b/>
      <w:bCs/>
      <w:iCs/>
      <w:caps/>
      <w:color w:val="000080"/>
      <w:sz w:val="40"/>
    </w:rPr>
  </w:style>
  <w:style w:type="paragraph" w:customStyle="1" w:styleId="TitulF">
    <w:name w:val="TitulF"/>
    <w:basedOn w:val="Nadpis1"/>
    <w:pPr>
      <w:numPr>
        <w:numId w:val="2"/>
      </w:numPr>
      <w:spacing w:before="600" w:after="240" w:line="320" w:lineRule="exact"/>
      <w:jc w:val="center"/>
    </w:pPr>
    <w:rPr>
      <w:caps w:val="0"/>
      <w:kern w:val="0"/>
      <w:sz w:val="36"/>
    </w:rPr>
  </w:style>
  <w:style w:type="paragraph" w:customStyle="1" w:styleId="Rovnice">
    <w:name w:val="Rovnice"/>
    <w:basedOn w:val="Normln"/>
    <w:next w:val="Normln"/>
    <w:pPr>
      <w:tabs>
        <w:tab w:val="left" w:pos="709"/>
        <w:tab w:val="right" w:pos="9356"/>
      </w:tabs>
      <w:spacing w:before="600" w:after="600" w:line="320" w:lineRule="exact"/>
      <w:ind w:firstLine="397"/>
    </w:pPr>
  </w:style>
  <w:style w:type="paragraph" w:customStyle="1" w:styleId="RovniceZ">
    <w:name w:val="RovniceZ"/>
    <w:basedOn w:val="Rovnice"/>
    <w:next w:val="Normln"/>
    <w:pPr>
      <w:tabs>
        <w:tab w:val="right" w:pos="9072"/>
      </w:tabs>
      <w:spacing w:before="480" w:after="1560"/>
      <w:ind w:left="709"/>
    </w:pPr>
  </w:style>
  <w:style w:type="paragraph" w:styleId="Prosttext">
    <w:name w:val="Plain Text"/>
    <w:basedOn w:val="Normln"/>
    <w:semiHidden/>
    <w:pPr>
      <w:spacing w:before="80"/>
    </w:pPr>
    <w:rPr>
      <w:rFonts w:ascii="Courier New" w:hAnsi="Courier New"/>
      <w:sz w:val="20"/>
    </w:rPr>
  </w:style>
  <w:style w:type="paragraph" w:customStyle="1" w:styleId="Body">
    <w:name w:val="Body"/>
    <w:basedOn w:val="Normln"/>
    <w:pPr>
      <w:tabs>
        <w:tab w:val="num" w:pos="360"/>
      </w:tabs>
      <w:spacing w:before="240" w:line="360" w:lineRule="auto"/>
      <w:ind w:firstLine="0"/>
    </w:pPr>
  </w:style>
  <w:style w:type="paragraph" w:styleId="Textpoznpodarou">
    <w:name w:val="footnote text"/>
    <w:basedOn w:val="Normln"/>
    <w:semiHidden/>
  </w:style>
  <w:style w:type="character" w:styleId="Znakapoznpodarou">
    <w:name w:val="footnote reference"/>
    <w:semiHidden/>
    <w:rPr>
      <w:position w:val="6"/>
      <w:sz w:val="16"/>
    </w:rPr>
  </w:style>
  <w:style w:type="paragraph" w:styleId="Titulek">
    <w:name w:val="caption"/>
    <w:basedOn w:val="Normln"/>
    <w:next w:val="Normln"/>
    <w:qFormat/>
    <w:pPr>
      <w:spacing w:before="120" w:line="320" w:lineRule="exact"/>
      <w:ind w:firstLine="397"/>
    </w:pPr>
    <w:rPr>
      <w:b/>
    </w:rPr>
  </w:style>
  <w:style w:type="paragraph" w:styleId="Obsah1">
    <w:name w:val="toc 1"/>
    <w:basedOn w:val="Normln"/>
    <w:next w:val="Normln"/>
    <w:uiPriority w:val="39"/>
    <w:pPr>
      <w:tabs>
        <w:tab w:val="right" w:leader="dot" w:pos="9373"/>
      </w:tabs>
      <w:spacing w:after="60"/>
      <w:ind w:left="851" w:right="851" w:hanging="851"/>
      <w:jc w:val="left"/>
    </w:pPr>
    <w:rPr>
      <w:caps/>
    </w:rPr>
  </w:style>
  <w:style w:type="paragraph" w:styleId="Obsah2">
    <w:name w:val="toc 2"/>
    <w:basedOn w:val="Normln"/>
    <w:next w:val="Normln"/>
    <w:uiPriority w:val="39"/>
    <w:pPr>
      <w:tabs>
        <w:tab w:val="left" w:pos="851"/>
        <w:tab w:val="right" w:leader="dot" w:pos="9373"/>
      </w:tabs>
      <w:spacing w:after="60"/>
      <w:ind w:left="851" w:right="851" w:hanging="851"/>
      <w:jc w:val="left"/>
    </w:pPr>
    <w:rPr>
      <w:noProof/>
      <w:szCs w:val="28"/>
    </w:rPr>
  </w:style>
  <w:style w:type="paragraph" w:styleId="Obsah3">
    <w:name w:val="toc 3"/>
    <w:basedOn w:val="Normln"/>
    <w:next w:val="Normln"/>
    <w:uiPriority w:val="39"/>
    <w:pPr>
      <w:tabs>
        <w:tab w:val="left" w:pos="851"/>
        <w:tab w:val="right" w:leader="dot" w:pos="9373"/>
      </w:tabs>
      <w:spacing w:after="60"/>
      <w:ind w:left="851" w:right="851" w:hanging="851"/>
      <w:jc w:val="left"/>
    </w:pPr>
    <w:rPr>
      <w:noProof/>
      <w:szCs w:val="26"/>
    </w:rPr>
  </w:style>
  <w:style w:type="paragraph" w:styleId="Obsah4">
    <w:name w:val="toc 4"/>
    <w:basedOn w:val="Normln"/>
    <w:next w:val="Normln"/>
    <w:autoRedefine/>
    <w:uiPriority w:val="39"/>
    <w:pPr>
      <w:tabs>
        <w:tab w:val="left" w:pos="960"/>
        <w:tab w:val="left" w:pos="1680"/>
        <w:tab w:val="right" w:leader="dot" w:pos="9372"/>
      </w:tabs>
      <w:spacing w:after="60"/>
      <w:ind w:left="851" w:right="851" w:hanging="851"/>
      <w:jc w:val="left"/>
    </w:pPr>
    <w:rPr>
      <w:noProof/>
      <w:szCs w:val="21"/>
    </w:rPr>
  </w:style>
  <w:style w:type="paragraph" w:styleId="Obsah5">
    <w:name w:val="toc 5"/>
    <w:basedOn w:val="Normln"/>
    <w:next w:val="Normln"/>
    <w:autoRedefine/>
    <w:semiHidden/>
    <w:pPr>
      <w:ind w:left="960"/>
      <w:jc w:val="left"/>
    </w:pPr>
    <w:rPr>
      <w:szCs w:val="21"/>
    </w:rPr>
  </w:style>
  <w:style w:type="paragraph" w:styleId="Obsah6">
    <w:name w:val="toc 6"/>
    <w:basedOn w:val="Normln"/>
    <w:next w:val="Normln"/>
    <w:autoRedefine/>
    <w:semiHidden/>
    <w:pPr>
      <w:ind w:left="1200"/>
      <w:jc w:val="left"/>
    </w:pPr>
    <w:rPr>
      <w:szCs w:val="21"/>
    </w:rPr>
  </w:style>
  <w:style w:type="paragraph" w:styleId="Obsah7">
    <w:name w:val="toc 7"/>
    <w:basedOn w:val="Normln"/>
    <w:next w:val="Normln"/>
    <w:autoRedefine/>
    <w:semiHidden/>
    <w:pPr>
      <w:ind w:left="1440"/>
      <w:jc w:val="left"/>
    </w:pPr>
    <w:rPr>
      <w:szCs w:val="21"/>
    </w:rPr>
  </w:style>
  <w:style w:type="paragraph" w:styleId="Obsah8">
    <w:name w:val="toc 8"/>
    <w:basedOn w:val="Normln"/>
    <w:next w:val="Normln"/>
    <w:autoRedefine/>
    <w:semiHidden/>
    <w:pPr>
      <w:ind w:left="1680"/>
      <w:jc w:val="left"/>
    </w:pPr>
    <w:rPr>
      <w:szCs w:val="21"/>
    </w:rPr>
  </w:style>
  <w:style w:type="paragraph" w:styleId="Obsah9">
    <w:name w:val="toc 9"/>
    <w:basedOn w:val="Normln"/>
    <w:next w:val="Normln"/>
    <w:autoRedefine/>
    <w:semiHidden/>
    <w:pPr>
      <w:ind w:left="1920"/>
      <w:jc w:val="left"/>
    </w:pPr>
    <w:rPr>
      <w:szCs w:val="21"/>
    </w:rPr>
  </w:style>
  <w:style w:type="character" w:styleId="Hypertextovodkaz">
    <w:name w:val="Hyperlink"/>
    <w:uiPriority w:val="99"/>
    <w:rPr>
      <w:color w:val="0000FF"/>
      <w:u w:val="single"/>
    </w:rPr>
  </w:style>
  <w:style w:type="paragraph" w:customStyle="1" w:styleId="Rovniceslzlomek">
    <w:name w:val="Rovnice sl_zlomek"/>
    <w:basedOn w:val="Normln"/>
    <w:pPr>
      <w:tabs>
        <w:tab w:val="left" w:pos="851"/>
        <w:tab w:val="right" w:pos="9356"/>
      </w:tabs>
      <w:spacing w:before="960" w:after="960" w:line="320" w:lineRule="exact"/>
      <w:ind w:firstLine="397"/>
    </w:pPr>
  </w:style>
  <w:style w:type="paragraph" w:customStyle="1" w:styleId="Titulpopis">
    <w:name w:val="Titul_popis"/>
    <w:basedOn w:val="Normln"/>
    <w:pPr>
      <w:tabs>
        <w:tab w:val="left" w:pos="5529"/>
        <w:tab w:val="right" w:pos="8222"/>
      </w:tabs>
      <w:spacing w:before="240" w:line="312" w:lineRule="auto"/>
      <w:ind w:firstLine="397"/>
    </w:pPr>
    <w:rPr>
      <w:rFonts w:ascii="Arial" w:hAnsi="Arial" w:cs="Arial"/>
      <w:b/>
      <w:caps/>
      <w:color w:val="000080"/>
    </w:rPr>
  </w:style>
  <w:style w:type="paragraph" w:customStyle="1" w:styleId="Rovnicezlomek">
    <w:name w:val="Rovnice_zlomek"/>
    <w:basedOn w:val="Rovniceslzlomek"/>
    <w:pPr>
      <w:spacing w:before="720" w:after="720"/>
    </w:pPr>
  </w:style>
  <w:style w:type="paragraph" w:customStyle="1" w:styleId="rozborprogramu">
    <w:name w:val="rozbor programu"/>
    <w:basedOn w:val="Normln"/>
    <w:pPr>
      <w:spacing w:before="240" w:line="312" w:lineRule="auto"/>
      <w:ind w:firstLine="397"/>
    </w:pPr>
    <w:rPr>
      <w:b/>
    </w:rPr>
  </w:style>
  <w:style w:type="paragraph" w:styleId="Zkladntext">
    <w:name w:val="Body Text"/>
    <w:basedOn w:val="Normln"/>
    <w:autoRedefine/>
    <w:semiHidden/>
    <w:pPr>
      <w:widowControl w:val="0"/>
      <w:tabs>
        <w:tab w:val="left" w:pos="567"/>
      </w:tabs>
      <w:autoSpaceDE w:val="0"/>
      <w:autoSpaceDN w:val="0"/>
      <w:adjustRightInd w:val="0"/>
      <w:ind w:firstLine="40"/>
    </w:pPr>
  </w:style>
  <w:style w:type="paragraph" w:styleId="Nzev">
    <w:name w:val="Title"/>
    <w:basedOn w:val="Normln"/>
    <w:qFormat/>
    <w:pPr>
      <w:spacing w:before="60" w:line="312" w:lineRule="auto"/>
      <w:ind w:firstLine="397"/>
      <w:jc w:val="center"/>
    </w:pPr>
    <w:rPr>
      <w:b/>
      <w:bCs/>
      <w:sz w:val="40"/>
    </w:rPr>
  </w:style>
  <w:style w:type="paragraph" w:styleId="slovanseznam">
    <w:name w:val="List Number"/>
    <w:basedOn w:val="Normln"/>
    <w:semiHidden/>
    <w:pPr>
      <w:overflowPunct w:val="0"/>
      <w:autoSpaceDE w:val="0"/>
      <w:autoSpaceDN w:val="0"/>
      <w:adjustRightInd w:val="0"/>
      <w:spacing w:before="60" w:line="264" w:lineRule="auto"/>
      <w:ind w:left="284" w:hanging="284"/>
      <w:textAlignment w:val="baseline"/>
    </w:pPr>
  </w:style>
  <w:style w:type="paragraph" w:styleId="Zkladntextodsazen">
    <w:name w:val="Body Text Indent"/>
    <w:basedOn w:val="Normln"/>
    <w:semiHidden/>
    <w:pPr>
      <w:spacing w:before="60" w:line="360" w:lineRule="auto"/>
      <w:ind w:firstLine="540"/>
    </w:pPr>
  </w:style>
  <w:style w:type="paragraph" w:customStyle="1" w:styleId="Normodraz">
    <w:name w:val="Norm_odraz"/>
    <w:basedOn w:val="Normln"/>
    <w:autoRedefine/>
    <w:pPr>
      <w:numPr>
        <w:numId w:val="3"/>
      </w:numPr>
    </w:pPr>
  </w:style>
  <w:style w:type="paragraph" w:styleId="Zkladntextodsazen2">
    <w:name w:val="Body Text Indent 2"/>
    <w:basedOn w:val="Normln"/>
    <w:semiHidden/>
    <w:pPr>
      <w:widowControl w:val="0"/>
      <w:autoSpaceDE w:val="0"/>
      <w:autoSpaceDN w:val="0"/>
      <w:adjustRightInd w:val="0"/>
      <w:spacing w:before="240" w:line="360" w:lineRule="auto"/>
      <w:ind w:left="851" w:hanging="851"/>
    </w:pPr>
  </w:style>
  <w:style w:type="paragraph" w:styleId="Zkladntext2">
    <w:name w:val="Body Text 2"/>
    <w:basedOn w:val="Normln"/>
    <w:semiHidden/>
    <w:pPr>
      <w:spacing w:before="240" w:line="312" w:lineRule="auto"/>
      <w:ind w:firstLine="397"/>
    </w:pPr>
  </w:style>
  <w:style w:type="paragraph" w:styleId="Zkladntextodsazen3">
    <w:name w:val="Body Text Indent 3"/>
    <w:basedOn w:val="Normln"/>
    <w:semiHidden/>
    <w:pPr>
      <w:spacing w:before="240" w:line="360" w:lineRule="auto"/>
      <w:ind w:firstLine="540"/>
    </w:pPr>
  </w:style>
  <w:style w:type="paragraph" w:customStyle="1" w:styleId="Podtitul">
    <w:name w:val="Podtitul"/>
    <w:basedOn w:val="Normln"/>
    <w:qFormat/>
    <w:pPr>
      <w:spacing w:before="60" w:line="360" w:lineRule="auto"/>
      <w:ind w:firstLine="397"/>
      <w:jc w:val="center"/>
    </w:pPr>
    <w:rPr>
      <w:b/>
      <w:bCs/>
      <w:sz w:val="28"/>
    </w:rPr>
  </w:style>
  <w:style w:type="paragraph" w:customStyle="1" w:styleId="Rozvrendokumentu">
    <w:name w:val="Rozvržení dokumentu"/>
    <w:basedOn w:val="Normln"/>
    <w:semiHidden/>
    <w:pPr>
      <w:shd w:val="clear" w:color="auto" w:fill="000080"/>
      <w:spacing w:before="60" w:line="360" w:lineRule="auto"/>
      <w:ind w:firstLine="397"/>
    </w:pPr>
    <w:rPr>
      <w:rFonts w:ascii="Tahoma" w:hAnsi="Tahoma"/>
    </w:rPr>
  </w:style>
  <w:style w:type="character" w:styleId="Sledovanodkaz">
    <w:name w:val="FollowedHyperlink"/>
    <w:semiHidden/>
    <w:rPr>
      <w:color w:val="800080"/>
      <w:u w:val="single"/>
    </w:rPr>
  </w:style>
  <w:style w:type="paragraph" w:styleId="Zkladntext3">
    <w:name w:val="Body Text 3"/>
    <w:basedOn w:val="Normln"/>
    <w:semiHidden/>
    <w:pPr>
      <w:spacing w:before="240" w:line="312" w:lineRule="auto"/>
    </w:pPr>
  </w:style>
  <w:style w:type="paragraph" w:styleId="Seznamsodrkami">
    <w:name w:val="List Bullet"/>
    <w:basedOn w:val="Normln"/>
    <w:semiHidden/>
    <w:pPr>
      <w:numPr>
        <w:numId w:val="16"/>
      </w:numPr>
      <w:spacing w:after="0"/>
    </w:pPr>
  </w:style>
  <w:style w:type="paragraph" w:customStyle="1" w:styleId="titulstranka1">
    <w:name w:val="titul stranka 1"/>
    <w:pPr>
      <w:spacing w:before="240"/>
      <w:jc w:val="right"/>
    </w:pPr>
    <w:rPr>
      <w:rFonts w:ascii="Arial" w:hAnsi="Arial" w:cs="Arial"/>
      <w:b/>
      <w:bCs/>
      <w:color w:val="000080"/>
      <w:sz w:val="24"/>
    </w:rPr>
  </w:style>
  <w:style w:type="paragraph" w:customStyle="1" w:styleId="seznambez">
    <w:name w:val="seznam bez ."/>
    <w:basedOn w:val="seznam"/>
    <w:next w:val="Normln"/>
    <w:pPr>
      <w:numPr>
        <w:ilvl w:val="0"/>
        <w:numId w:val="0"/>
      </w:numPr>
      <w:tabs>
        <w:tab w:val="clear" w:pos="720"/>
        <w:tab w:val="left" w:pos="851"/>
        <w:tab w:val="left" w:pos="3544"/>
        <w:tab w:val="left" w:pos="7938"/>
      </w:tabs>
      <w:spacing w:line="288" w:lineRule="auto"/>
    </w:pPr>
    <w:rPr>
      <w:caps/>
    </w:rPr>
  </w:style>
  <w:style w:type="paragraph" w:customStyle="1" w:styleId="seznam">
    <w:name w:val="seznam"/>
    <w:basedOn w:val="Nadpis2"/>
    <w:pPr>
      <w:keepNext w:val="0"/>
      <w:numPr>
        <w:numId w:val="4"/>
      </w:numPr>
      <w:tabs>
        <w:tab w:val="left" w:pos="720"/>
        <w:tab w:val="right" w:pos="7938"/>
      </w:tabs>
      <w:spacing w:before="120"/>
      <w:ind w:left="363" w:hanging="23"/>
    </w:pPr>
    <w:rPr>
      <w:b w:val="0"/>
      <w:sz w:val="24"/>
      <w:szCs w:val="24"/>
    </w:rPr>
  </w:style>
  <w:style w:type="paragraph" w:customStyle="1" w:styleId="Tabulka">
    <w:name w:val="Tabulka"/>
    <w:pPr>
      <w:spacing w:before="240"/>
    </w:pPr>
    <w:rPr>
      <w:sz w:val="24"/>
    </w:rPr>
  </w:style>
  <w:style w:type="paragraph" w:styleId="Textkomente">
    <w:name w:val="annotation text"/>
    <w:basedOn w:val="Normln"/>
    <w:semiHidden/>
    <w:rPr>
      <w:sz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rPr>
  </w:style>
  <w:style w:type="paragraph" w:styleId="Rejstk1">
    <w:name w:val="index 1"/>
    <w:basedOn w:val="Normln"/>
    <w:next w:val="Normln"/>
    <w:autoRedefine/>
    <w:semiHidden/>
    <w:pPr>
      <w:spacing w:before="240" w:line="312" w:lineRule="auto"/>
      <w:ind w:left="240" w:hanging="240"/>
    </w:pPr>
  </w:style>
  <w:style w:type="paragraph" w:styleId="Rejstk2">
    <w:name w:val="index 2"/>
    <w:basedOn w:val="Normln"/>
    <w:next w:val="Normln"/>
    <w:autoRedefine/>
    <w:semiHidden/>
    <w:pPr>
      <w:spacing w:before="240" w:line="312" w:lineRule="auto"/>
      <w:ind w:left="480" w:hanging="240"/>
    </w:pPr>
  </w:style>
  <w:style w:type="paragraph" w:styleId="Rejstk3">
    <w:name w:val="index 3"/>
    <w:basedOn w:val="Normln"/>
    <w:next w:val="Normln"/>
    <w:autoRedefine/>
    <w:semiHidden/>
    <w:pPr>
      <w:spacing w:before="240" w:line="312" w:lineRule="auto"/>
      <w:ind w:left="720" w:hanging="240"/>
    </w:pPr>
  </w:style>
  <w:style w:type="paragraph" w:styleId="Rejstk4">
    <w:name w:val="index 4"/>
    <w:basedOn w:val="Normln"/>
    <w:next w:val="Normln"/>
    <w:autoRedefine/>
    <w:semiHidden/>
    <w:pPr>
      <w:spacing w:before="240" w:line="312" w:lineRule="auto"/>
      <w:ind w:left="960" w:hanging="240"/>
    </w:pPr>
  </w:style>
  <w:style w:type="paragraph" w:styleId="Rejstk5">
    <w:name w:val="index 5"/>
    <w:basedOn w:val="Normln"/>
    <w:next w:val="Normln"/>
    <w:autoRedefine/>
    <w:semiHidden/>
    <w:pPr>
      <w:spacing w:before="240" w:line="312" w:lineRule="auto"/>
      <w:ind w:left="1200" w:hanging="240"/>
    </w:pPr>
  </w:style>
  <w:style w:type="paragraph" w:styleId="Rejstk6">
    <w:name w:val="index 6"/>
    <w:basedOn w:val="Normln"/>
    <w:next w:val="Normln"/>
    <w:autoRedefine/>
    <w:semiHidden/>
    <w:pPr>
      <w:spacing w:before="240" w:line="312" w:lineRule="auto"/>
      <w:ind w:left="1440" w:hanging="240"/>
    </w:pPr>
  </w:style>
  <w:style w:type="paragraph" w:styleId="Rejstk7">
    <w:name w:val="index 7"/>
    <w:basedOn w:val="Normln"/>
    <w:next w:val="Normln"/>
    <w:autoRedefine/>
    <w:semiHidden/>
    <w:pPr>
      <w:spacing w:before="240" w:line="312" w:lineRule="auto"/>
      <w:ind w:left="1680" w:hanging="240"/>
    </w:pPr>
  </w:style>
  <w:style w:type="paragraph" w:styleId="Rejstk8">
    <w:name w:val="index 8"/>
    <w:basedOn w:val="Normln"/>
    <w:next w:val="Normln"/>
    <w:autoRedefine/>
    <w:semiHidden/>
    <w:pPr>
      <w:spacing w:before="240" w:line="312" w:lineRule="auto"/>
      <w:ind w:left="1920" w:hanging="240"/>
    </w:pPr>
  </w:style>
  <w:style w:type="paragraph" w:styleId="Rejstk9">
    <w:name w:val="index 9"/>
    <w:basedOn w:val="Normln"/>
    <w:next w:val="Normln"/>
    <w:autoRedefine/>
    <w:semiHidden/>
    <w:pPr>
      <w:spacing w:before="240" w:line="312" w:lineRule="auto"/>
      <w:ind w:left="2160" w:hanging="240"/>
    </w:pPr>
  </w:style>
  <w:style w:type="paragraph" w:styleId="Hlavikarejstku">
    <w:name w:val="index heading"/>
    <w:basedOn w:val="Normln"/>
    <w:next w:val="Rejstk1"/>
    <w:semiHidden/>
    <w:pPr>
      <w:spacing w:before="240" w:line="312" w:lineRule="auto"/>
      <w:ind w:firstLine="397"/>
    </w:pPr>
  </w:style>
  <w:style w:type="paragraph" w:customStyle="1" w:styleId="nadpis">
    <w:name w:val="nadpis"/>
    <w:basedOn w:val="Nadpis2"/>
    <w:pPr>
      <w:numPr>
        <w:numId w:val="1"/>
      </w:numPr>
      <w:tabs>
        <w:tab w:val="left" w:pos="851"/>
        <w:tab w:val="right" w:pos="9072"/>
      </w:tabs>
      <w:spacing w:after="240" w:line="360" w:lineRule="auto"/>
    </w:pPr>
    <w:rPr>
      <w:bCs/>
      <w:i/>
      <w:iCs/>
    </w:rPr>
  </w:style>
  <w:style w:type="paragraph" w:customStyle="1" w:styleId="Vlastn">
    <w:name w:val="Vlastní"/>
    <w:basedOn w:val="Normln"/>
    <w:pPr>
      <w:overflowPunct w:val="0"/>
      <w:autoSpaceDE w:val="0"/>
      <w:autoSpaceDN w:val="0"/>
      <w:adjustRightInd w:val="0"/>
      <w:ind w:firstLine="284"/>
      <w:textAlignment w:val="baseline"/>
    </w:pPr>
    <w:rPr>
      <w:rFonts w:ascii="Arial" w:hAnsi="Arial"/>
      <w:sz w:val="22"/>
    </w:rPr>
  </w:style>
  <w:style w:type="paragraph" w:customStyle="1" w:styleId="Zkladntext21">
    <w:name w:val="Základní text 21"/>
    <w:basedOn w:val="Normln"/>
    <w:pPr>
      <w:overflowPunct w:val="0"/>
      <w:autoSpaceDE w:val="0"/>
      <w:autoSpaceDN w:val="0"/>
      <w:adjustRightInd w:val="0"/>
      <w:ind w:firstLine="397"/>
      <w:textAlignment w:val="baseline"/>
    </w:pPr>
    <w:rPr>
      <w:rFonts w:ascii="Arial" w:hAnsi="Arial"/>
      <w:sz w:val="22"/>
    </w:rPr>
  </w:style>
  <w:style w:type="paragraph" w:customStyle="1" w:styleId="Textvbloku1">
    <w:name w:val="Text v bloku1"/>
    <w:basedOn w:val="Normln"/>
    <w:pPr>
      <w:shd w:val="clear" w:color="00FFFF" w:fill="auto"/>
      <w:overflowPunct w:val="0"/>
      <w:autoSpaceDE w:val="0"/>
      <w:autoSpaceDN w:val="0"/>
      <w:adjustRightInd w:val="0"/>
      <w:spacing w:before="120"/>
      <w:ind w:left="567" w:right="596"/>
      <w:textAlignment w:val="baseline"/>
    </w:pPr>
    <w:rPr>
      <w:rFonts w:ascii="Arial" w:hAnsi="Arial"/>
      <w:kern w:val="28"/>
      <w:sz w:val="22"/>
    </w:rPr>
  </w:style>
  <w:style w:type="paragraph" w:styleId="Textvbloku">
    <w:name w:val="Block Text"/>
    <w:basedOn w:val="Normln"/>
    <w:semiHidden/>
    <w:pPr>
      <w:spacing w:before="240" w:line="312" w:lineRule="auto"/>
      <w:ind w:left="567" w:right="596" w:firstLine="397"/>
    </w:pPr>
  </w:style>
  <w:style w:type="character" w:styleId="Siln">
    <w:name w:val="Strong"/>
    <w:qFormat/>
    <w:rPr>
      <w:b/>
      <w:bCs/>
    </w:rPr>
  </w:style>
  <w:style w:type="paragraph" w:customStyle="1" w:styleId="Styl2">
    <w:name w:val="Styl2"/>
    <w:basedOn w:val="Normln"/>
    <w:pPr>
      <w:spacing w:line="360" w:lineRule="auto"/>
      <w:ind w:firstLine="709"/>
    </w:pPr>
  </w:style>
  <w:style w:type="paragraph" w:customStyle="1" w:styleId="font0">
    <w:name w:val="font0"/>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font5">
    <w:name w:val="font5"/>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xl24">
    <w:name w:val="xl24"/>
    <w:basedOn w:val="Normln"/>
    <w:pPr>
      <w:spacing w:before="100" w:beforeAutospacing="1" w:after="100" w:afterAutospacing="1"/>
      <w:ind w:firstLine="0"/>
      <w:jc w:val="left"/>
    </w:pPr>
    <w:rPr>
      <w:rFonts w:eastAsia="Arial Unicode MS"/>
      <w:b/>
      <w:bCs/>
      <w:szCs w:val="24"/>
    </w:rPr>
  </w:style>
  <w:style w:type="paragraph" w:customStyle="1" w:styleId="xl25">
    <w:name w:val="xl25"/>
    <w:basedOn w:val="Normln"/>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6">
    <w:name w:val="xl26"/>
    <w:basedOn w:val="Normln"/>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7">
    <w:name w:val="xl27"/>
    <w:basedOn w:val="Normln"/>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8">
    <w:name w:val="xl28"/>
    <w:basedOn w:val="Normln"/>
    <w:pPr>
      <w:pBdr>
        <w:top w:val="single" w:sz="8" w:space="0" w:color="auto"/>
        <w:left w:val="single" w:sz="8"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9">
    <w:name w:val="xl29"/>
    <w:basedOn w:val="Normln"/>
    <w:pPr>
      <w:pBdr>
        <w:top w:val="single" w:sz="8"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0">
    <w:name w:val="xl30"/>
    <w:basedOn w:val="Normln"/>
    <w:pPr>
      <w:pBdr>
        <w:top w:val="single" w:sz="8" w:space="0" w:color="auto"/>
        <w:left w:val="single" w:sz="4" w:space="0" w:color="auto"/>
        <w:bottom w:val="double" w:sz="6"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1">
    <w:name w:val="xl31"/>
    <w:basedOn w:val="Normln"/>
    <w:pPr>
      <w:pBdr>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2">
    <w:name w:val="xl32"/>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3">
    <w:name w:val="xl33"/>
    <w:basedOn w:val="Normln"/>
    <w:pPr>
      <w:pBdr>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4">
    <w:name w:val="xl34"/>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5">
    <w:name w:val="xl35"/>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6">
    <w:name w:val="xl36"/>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7">
    <w:name w:val="xl37"/>
    <w:basedOn w:val="Normln"/>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8">
    <w:name w:val="xl38"/>
    <w:basedOn w:val="Normln"/>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9">
    <w:name w:val="xl39"/>
    <w:basedOn w:val="Normln"/>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0">
    <w:name w:val="xl40"/>
    <w:basedOn w:val="Normln"/>
    <w:pP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1">
    <w:name w:val="xl41"/>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font6">
    <w:name w:val="font6"/>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xl42">
    <w:name w:val="xl42"/>
    <w:basedOn w:val="Normln"/>
    <w:pPr>
      <w:pBdr>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rPr>
  </w:style>
  <w:style w:type="paragraph" w:customStyle="1" w:styleId="xl43">
    <w:name w:val="xl43"/>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4">
    <w:name w:val="xl44"/>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5">
    <w:name w:val="xl45"/>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6">
    <w:name w:val="xl46"/>
    <w:basedOn w:val="Normln"/>
    <w:pPr>
      <w:pBdr>
        <w:left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7">
    <w:name w:val="xl47"/>
    <w:basedOn w:val="Normln"/>
    <w:pPr>
      <w:pBdr>
        <w:left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8">
    <w:name w:val="xl48"/>
    <w:basedOn w:val="Normln"/>
    <w:pPr>
      <w:pBdr>
        <w:left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9">
    <w:name w:val="xl49"/>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0">
    <w:name w:val="xl50"/>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1">
    <w:name w:val="xl51"/>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2">
    <w:name w:val="xl52"/>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3">
    <w:name w:val="xl53"/>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4">
    <w:name w:val="xl54"/>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5">
    <w:name w:val="xl55"/>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6">
    <w:name w:val="xl56"/>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7">
    <w:name w:val="xl57"/>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8">
    <w:name w:val="xl58"/>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9">
    <w:name w:val="xl59"/>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0">
    <w:name w:val="xl60"/>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1">
    <w:name w:val="xl61"/>
    <w:basedOn w:val="Normln"/>
    <w:pPr>
      <w:pBdr>
        <w:top w:val="single" w:sz="4" w:space="0" w:color="auto"/>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2">
    <w:name w:val="xl62"/>
    <w:basedOn w:val="Normln"/>
    <w:pPr>
      <w:pBdr>
        <w:top w:val="double" w:sz="6"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3">
    <w:name w:val="xl63"/>
    <w:basedOn w:val="Normln"/>
    <w:pPr>
      <w:pBdr>
        <w:top w:val="double" w:sz="6"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4">
    <w:name w:val="xl64"/>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5">
    <w:name w:val="xl65"/>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6">
    <w:name w:val="xl66"/>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7">
    <w:name w:val="xl67"/>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8">
    <w:name w:val="xl68"/>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9">
    <w:name w:val="xl69"/>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0">
    <w:name w:val="xl70"/>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1">
    <w:name w:val="xl71"/>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2">
    <w:name w:val="xl72"/>
    <w:basedOn w:val="Normln"/>
    <w:pPr>
      <w:pBdr>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character" w:customStyle="1" w:styleId="Zvraznn">
    <w:name w:val="Zvýraznění"/>
    <w:qFormat/>
    <w:rPr>
      <w:i/>
      <w:iCs/>
    </w:rPr>
  </w:style>
  <w:style w:type="paragraph" w:customStyle="1" w:styleId="Nadpisneslovan">
    <w:name w:val="Nadpis nečíslovaný"/>
    <w:basedOn w:val="Normln"/>
    <w:pPr>
      <w:keepNext/>
    </w:pPr>
    <w:rPr>
      <w:b/>
      <w:bCs/>
      <w:caps/>
      <w:sz w:val="32"/>
    </w:rPr>
  </w:style>
  <w:style w:type="paragraph" w:customStyle="1" w:styleId="Nadpsekneslovan">
    <w:name w:val="Nadpísek nečíslovaný"/>
    <w:basedOn w:val="Normln"/>
    <w:pPr>
      <w:keepNext/>
      <w:spacing w:before="120"/>
    </w:pPr>
    <w:rPr>
      <w:b/>
    </w:rPr>
  </w:style>
  <w:style w:type="paragraph" w:customStyle="1" w:styleId="Normlnbezmezery">
    <w:name w:val="Normální bez mezery"/>
    <w:basedOn w:val="Normln"/>
    <w:pPr>
      <w:spacing w:after="0"/>
    </w:pPr>
  </w:style>
  <w:style w:type="paragraph" w:customStyle="1" w:styleId="Odrkybezmezery">
    <w:name w:val="Odrážky bez mezery"/>
    <w:basedOn w:val="Normln"/>
    <w:pPr>
      <w:numPr>
        <w:numId w:val="14"/>
      </w:numPr>
      <w:tabs>
        <w:tab w:val="clear" w:pos="360"/>
        <w:tab w:val="num" w:pos="851"/>
      </w:tabs>
      <w:spacing w:after="0"/>
      <w:ind w:left="851" w:hanging="425"/>
    </w:pPr>
  </w:style>
  <w:style w:type="paragraph" w:customStyle="1" w:styleId="Odrkyslovan">
    <w:name w:val="Odrážky číslované"/>
    <w:basedOn w:val="Normln"/>
    <w:pPr>
      <w:numPr>
        <w:numId w:val="15"/>
      </w:numPr>
      <w:tabs>
        <w:tab w:val="clear" w:pos="360"/>
        <w:tab w:val="num" w:pos="851"/>
      </w:tabs>
      <w:ind w:left="851" w:hanging="425"/>
    </w:pPr>
  </w:style>
  <w:style w:type="paragraph" w:customStyle="1" w:styleId="Odrkysmezerou">
    <w:name w:val="Odrážky s mezerou"/>
    <w:basedOn w:val="Normln"/>
    <w:pPr>
      <w:tabs>
        <w:tab w:val="num" w:pos="851"/>
      </w:tabs>
      <w:ind w:left="851" w:hanging="425"/>
    </w:pPr>
  </w:style>
  <w:style w:type="paragraph" w:customStyle="1" w:styleId="Poznmka">
    <w:name w:val="Poznámka"/>
    <w:pPr>
      <w:jc w:val="both"/>
    </w:pPr>
    <w:rPr>
      <w:color w:val="000000"/>
    </w:rPr>
  </w:style>
  <w:style w:type="paragraph" w:customStyle="1" w:styleId="Texttabulky">
    <w:name w:val="Text tabulky"/>
    <w:pPr>
      <w:jc w:val="both"/>
    </w:pPr>
    <w:rPr>
      <w:color w:val="000000"/>
      <w:sz w:val="24"/>
    </w:rPr>
  </w:style>
  <w:style w:type="character" w:styleId="Odkaznavysvtlivky">
    <w:name w:val="endnote reference"/>
    <w:semiHidden/>
    <w:rPr>
      <w:rFonts w:ascii="Arial" w:hAnsi="Arial"/>
      <w:noProof w:val="0"/>
      <w:vertAlign w:val="superscript"/>
      <w:lang w:val="cs-CZ"/>
    </w:rPr>
  </w:style>
  <w:style w:type="paragraph" w:customStyle="1" w:styleId="zhlav0">
    <w:name w:val="záhlaví"/>
    <w:pPr>
      <w:tabs>
        <w:tab w:val="left" w:pos="0"/>
        <w:tab w:val="right" w:pos="9204"/>
      </w:tabs>
    </w:pPr>
    <w:rPr>
      <w:smallCaps/>
      <w:color w:val="000000"/>
      <w:sz w:val="24"/>
    </w:rPr>
  </w:style>
  <w:style w:type="table" w:styleId="Mkatabulky">
    <w:name w:val="Table Grid"/>
    <w:basedOn w:val="Normlntabulka"/>
    <w:uiPriority w:val="59"/>
    <w:rsid w:val="00696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D3089E"/>
    <w:pPr>
      <w:jc w:val="both"/>
    </w:pPr>
    <w:rPr>
      <w:sz w:val="24"/>
    </w:rPr>
  </w:style>
  <w:style w:type="paragraph" w:styleId="Odstavecseseznamem">
    <w:name w:val="List Paragraph"/>
    <w:basedOn w:val="Normln"/>
    <w:qFormat/>
    <w:rsid w:val="005F580F"/>
    <w:pPr>
      <w:spacing w:after="0"/>
      <w:ind w:left="720" w:firstLine="0"/>
      <w:jc w:val="left"/>
    </w:pPr>
    <w:rPr>
      <w:rFonts w:ascii="Calibri" w:eastAsia="Calibri" w:hAnsi="Calibri"/>
      <w:sz w:val="22"/>
      <w:szCs w:val="22"/>
    </w:rPr>
  </w:style>
  <w:style w:type="character" w:customStyle="1" w:styleId="fontstyle01">
    <w:name w:val="fontstyle01"/>
    <w:rsid w:val="005C4129"/>
    <w:rPr>
      <w:rFonts w:ascii="Helvetica" w:hAnsi="Helvetica" w:hint="default"/>
      <w:b w:val="0"/>
      <w:bCs w:val="0"/>
      <w:i w:val="0"/>
      <w:iCs w:val="0"/>
      <w:color w:val="000000"/>
      <w:sz w:val="20"/>
      <w:szCs w:val="20"/>
    </w:rPr>
  </w:style>
  <w:style w:type="character" w:customStyle="1" w:styleId="fontstyle21">
    <w:name w:val="fontstyle21"/>
    <w:rsid w:val="005C4129"/>
    <w:rPr>
      <w:rFonts w:ascii="Arial" w:hAnsi="Arial" w:cs="Arial" w:hint="default"/>
      <w:b w:val="0"/>
      <w:bCs w:val="0"/>
      <w:i w:val="0"/>
      <w:iCs w:val="0"/>
      <w:color w:val="000000"/>
      <w:sz w:val="20"/>
      <w:szCs w:val="20"/>
    </w:rPr>
  </w:style>
  <w:style w:type="character" w:customStyle="1" w:styleId="fontstyle31">
    <w:name w:val="fontstyle31"/>
    <w:rsid w:val="005C4129"/>
    <w:rPr>
      <w:rFonts w:ascii="Symbol" w:hAnsi="Symbol" w:hint="default"/>
      <w:b w:val="0"/>
      <w:bCs w:val="0"/>
      <w:i w:val="0"/>
      <w:iCs w:val="0"/>
      <w:color w:val="000000"/>
      <w:sz w:val="20"/>
      <w:szCs w:val="20"/>
    </w:rPr>
  </w:style>
  <w:style w:type="character" w:customStyle="1" w:styleId="fontstyle11">
    <w:name w:val="fontstyle11"/>
    <w:rsid w:val="00B34E7F"/>
    <w:rPr>
      <w:rFonts w:ascii="Arial" w:hAnsi="Arial" w:cs="Arial" w:hint="default"/>
      <w:b w:val="0"/>
      <w:bCs w:val="0"/>
      <w:i w:val="0"/>
      <w:iCs w:val="0"/>
      <w:color w:val="000000"/>
      <w:sz w:val="20"/>
      <w:szCs w:val="20"/>
    </w:rPr>
  </w:style>
  <w:style w:type="paragraph" w:customStyle="1" w:styleId="xl19">
    <w:name w:val="xl19"/>
    <w:basedOn w:val="Normln"/>
    <w:rsid w:val="00876B20"/>
    <w:pPr>
      <w:spacing w:before="100" w:beforeAutospacing="1" w:after="100" w:afterAutospacing="1"/>
      <w:ind w:firstLine="0"/>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3752604">
      <w:bodyDiv w:val="1"/>
      <w:marLeft w:val="0"/>
      <w:marRight w:val="0"/>
      <w:marTop w:val="0"/>
      <w:marBottom w:val="0"/>
      <w:divBdr>
        <w:top w:val="none" w:sz="0" w:space="0" w:color="auto"/>
        <w:left w:val="none" w:sz="0" w:space="0" w:color="auto"/>
        <w:bottom w:val="none" w:sz="0" w:space="0" w:color="auto"/>
        <w:right w:val="none" w:sz="0" w:space="0" w:color="auto"/>
      </w:divBdr>
    </w:div>
    <w:div w:id="1206334561">
      <w:bodyDiv w:val="1"/>
      <w:marLeft w:val="0"/>
      <w:marRight w:val="0"/>
      <w:marTop w:val="0"/>
      <w:marBottom w:val="0"/>
      <w:divBdr>
        <w:top w:val="none" w:sz="0" w:space="0" w:color="auto"/>
        <w:left w:val="none" w:sz="0" w:space="0" w:color="auto"/>
        <w:bottom w:val="none" w:sz="0" w:space="0" w:color="auto"/>
        <w:right w:val="none" w:sz="0" w:space="0" w:color="auto"/>
      </w:divBdr>
    </w:div>
    <w:div w:id="127752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DA5EE-EB26-49A2-B40D-019DB1A6F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TotalTime>
  <Pages>10</Pages>
  <Words>3214</Words>
  <Characters>18968</Characters>
  <Application>Microsoft Office Word</Application>
  <DocSecurity>0</DocSecurity>
  <Lines>158</Lines>
  <Paragraphs>44</Paragraphs>
  <ScaleCrop>false</ScaleCrop>
  <HeadingPairs>
    <vt:vector size="2" baseType="variant">
      <vt:variant>
        <vt:lpstr>Název</vt:lpstr>
      </vt:variant>
      <vt:variant>
        <vt:i4>1</vt:i4>
      </vt:variant>
    </vt:vector>
  </HeadingPairs>
  <TitlesOfParts>
    <vt:vector size="1" baseType="lpstr">
      <vt:lpstr>OBSAH:</vt:lpstr>
    </vt:vector>
  </TitlesOfParts>
  <Company>Vodní Díla - TBD a.s.</Company>
  <LinksUpToDate>false</LinksUpToDate>
  <CharactersWithSpaces>22138</CharactersWithSpaces>
  <SharedDoc>false</SharedDoc>
  <HLinks>
    <vt:vector size="204" baseType="variant">
      <vt:variant>
        <vt:i4>1966143</vt:i4>
      </vt:variant>
      <vt:variant>
        <vt:i4>200</vt:i4>
      </vt:variant>
      <vt:variant>
        <vt:i4>0</vt:i4>
      </vt:variant>
      <vt:variant>
        <vt:i4>5</vt:i4>
      </vt:variant>
      <vt:variant>
        <vt:lpwstr/>
      </vt:variant>
      <vt:variant>
        <vt:lpwstr>_Toc48916848</vt:lpwstr>
      </vt:variant>
      <vt:variant>
        <vt:i4>1114175</vt:i4>
      </vt:variant>
      <vt:variant>
        <vt:i4>194</vt:i4>
      </vt:variant>
      <vt:variant>
        <vt:i4>0</vt:i4>
      </vt:variant>
      <vt:variant>
        <vt:i4>5</vt:i4>
      </vt:variant>
      <vt:variant>
        <vt:lpwstr/>
      </vt:variant>
      <vt:variant>
        <vt:lpwstr>_Toc48916847</vt:lpwstr>
      </vt:variant>
      <vt:variant>
        <vt:i4>1048639</vt:i4>
      </vt:variant>
      <vt:variant>
        <vt:i4>188</vt:i4>
      </vt:variant>
      <vt:variant>
        <vt:i4>0</vt:i4>
      </vt:variant>
      <vt:variant>
        <vt:i4>5</vt:i4>
      </vt:variant>
      <vt:variant>
        <vt:lpwstr/>
      </vt:variant>
      <vt:variant>
        <vt:lpwstr>_Toc48916846</vt:lpwstr>
      </vt:variant>
      <vt:variant>
        <vt:i4>1245247</vt:i4>
      </vt:variant>
      <vt:variant>
        <vt:i4>182</vt:i4>
      </vt:variant>
      <vt:variant>
        <vt:i4>0</vt:i4>
      </vt:variant>
      <vt:variant>
        <vt:i4>5</vt:i4>
      </vt:variant>
      <vt:variant>
        <vt:lpwstr/>
      </vt:variant>
      <vt:variant>
        <vt:lpwstr>_Toc48916845</vt:lpwstr>
      </vt:variant>
      <vt:variant>
        <vt:i4>1179711</vt:i4>
      </vt:variant>
      <vt:variant>
        <vt:i4>176</vt:i4>
      </vt:variant>
      <vt:variant>
        <vt:i4>0</vt:i4>
      </vt:variant>
      <vt:variant>
        <vt:i4>5</vt:i4>
      </vt:variant>
      <vt:variant>
        <vt:lpwstr/>
      </vt:variant>
      <vt:variant>
        <vt:lpwstr>_Toc48916844</vt:lpwstr>
      </vt:variant>
      <vt:variant>
        <vt:i4>1376319</vt:i4>
      </vt:variant>
      <vt:variant>
        <vt:i4>170</vt:i4>
      </vt:variant>
      <vt:variant>
        <vt:i4>0</vt:i4>
      </vt:variant>
      <vt:variant>
        <vt:i4>5</vt:i4>
      </vt:variant>
      <vt:variant>
        <vt:lpwstr/>
      </vt:variant>
      <vt:variant>
        <vt:lpwstr>_Toc48916843</vt:lpwstr>
      </vt:variant>
      <vt:variant>
        <vt:i4>1310783</vt:i4>
      </vt:variant>
      <vt:variant>
        <vt:i4>164</vt:i4>
      </vt:variant>
      <vt:variant>
        <vt:i4>0</vt:i4>
      </vt:variant>
      <vt:variant>
        <vt:i4>5</vt:i4>
      </vt:variant>
      <vt:variant>
        <vt:lpwstr/>
      </vt:variant>
      <vt:variant>
        <vt:lpwstr>_Toc48916842</vt:lpwstr>
      </vt:variant>
      <vt:variant>
        <vt:i4>1507391</vt:i4>
      </vt:variant>
      <vt:variant>
        <vt:i4>158</vt:i4>
      </vt:variant>
      <vt:variant>
        <vt:i4>0</vt:i4>
      </vt:variant>
      <vt:variant>
        <vt:i4>5</vt:i4>
      </vt:variant>
      <vt:variant>
        <vt:lpwstr/>
      </vt:variant>
      <vt:variant>
        <vt:lpwstr>_Toc48916841</vt:lpwstr>
      </vt:variant>
      <vt:variant>
        <vt:i4>1441855</vt:i4>
      </vt:variant>
      <vt:variant>
        <vt:i4>152</vt:i4>
      </vt:variant>
      <vt:variant>
        <vt:i4>0</vt:i4>
      </vt:variant>
      <vt:variant>
        <vt:i4>5</vt:i4>
      </vt:variant>
      <vt:variant>
        <vt:lpwstr/>
      </vt:variant>
      <vt:variant>
        <vt:lpwstr>_Toc48916840</vt:lpwstr>
      </vt:variant>
      <vt:variant>
        <vt:i4>2031672</vt:i4>
      </vt:variant>
      <vt:variant>
        <vt:i4>146</vt:i4>
      </vt:variant>
      <vt:variant>
        <vt:i4>0</vt:i4>
      </vt:variant>
      <vt:variant>
        <vt:i4>5</vt:i4>
      </vt:variant>
      <vt:variant>
        <vt:lpwstr/>
      </vt:variant>
      <vt:variant>
        <vt:lpwstr>_Toc48916839</vt:lpwstr>
      </vt:variant>
      <vt:variant>
        <vt:i4>1966136</vt:i4>
      </vt:variant>
      <vt:variant>
        <vt:i4>140</vt:i4>
      </vt:variant>
      <vt:variant>
        <vt:i4>0</vt:i4>
      </vt:variant>
      <vt:variant>
        <vt:i4>5</vt:i4>
      </vt:variant>
      <vt:variant>
        <vt:lpwstr/>
      </vt:variant>
      <vt:variant>
        <vt:lpwstr>_Toc48916838</vt:lpwstr>
      </vt:variant>
      <vt:variant>
        <vt:i4>1114168</vt:i4>
      </vt:variant>
      <vt:variant>
        <vt:i4>134</vt:i4>
      </vt:variant>
      <vt:variant>
        <vt:i4>0</vt:i4>
      </vt:variant>
      <vt:variant>
        <vt:i4>5</vt:i4>
      </vt:variant>
      <vt:variant>
        <vt:lpwstr/>
      </vt:variant>
      <vt:variant>
        <vt:lpwstr>_Toc48916837</vt:lpwstr>
      </vt:variant>
      <vt:variant>
        <vt:i4>1048632</vt:i4>
      </vt:variant>
      <vt:variant>
        <vt:i4>128</vt:i4>
      </vt:variant>
      <vt:variant>
        <vt:i4>0</vt:i4>
      </vt:variant>
      <vt:variant>
        <vt:i4>5</vt:i4>
      </vt:variant>
      <vt:variant>
        <vt:lpwstr/>
      </vt:variant>
      <vt:variant>
        <vt:lpwstr>_Toc48916836</vt:lpwstr>
      </vt:variant>
      <vt:variant>
        <vt:i4>1245240</vt:i4>
      </vt:variant>
      <vt:variant>
        <vt:i4>122</vt:i4>
      </vt:variant>
      <vt:variant>
        <vt:i4>0</vt:i4>
      </vt:variant>
      <vt:variant>
        <vt:i4>5</vt:i4>
      </vt:variant>
      <vt:variant>
        <vt:lpwstr/>
      </vt:variant>
      <vt:variant>
        <vt:lpwstr>_Toc48916835</vt:lpwstr>
      </vt:variant>
      <vt:variant>
        <vt:i4>1179704</vt:i4>
      </vt:variant>
      <vt:variant>
        <vt:i4>116</vt:i4>
      </vt:variant>
      <vt:variant>
        <vt:i4>0</vt:i4>
      </vt:variant>
      <vt:variant>
        <vt:i4>5</vt:i4>
      </vt:variant>
      <vt:variant>
        <vt:lpwstr/>
      </vt:variant>
      <vt:variant>
        <vt:lpwstr>_Toc48916834</vt:lpwstr>
      </vt:variant>
      <vt:variant>
        <vt:i4>1376312</vt:i4>
      </vt:variant>
      <vt:variant>
        <vt:i4>110</vt:i4>
      </vt:variant>
      <vt:variant>
        <vt:i4>0</vt:i4>
      </vt:variant>
      <vt:variant>
        <vt:i4>5</vt:i4>
      </vt:variant>
      <vt:variant>
        <vt:lpwstr/>
      </vt:variant>
      <vt:variant>
        <vt:lpwstr>_Toc48916833</vt:lpwstr>
      </vt:variant>
      <vt:variant>
        <vt:i4>1310776</vt:i4>
      </vt:variant>
      <vt:variant>
        <vt:i4>104</vt:i4>
      </vt:variant>
      <vt:variant>
        <vt:i4>0</vt:i4>
      </vt:variant>
      <vt:variant>
        <vt:i4>5</vt:i4>
      </vt:variant>
      <vt:variant>
        <vt:lpwstr/>
      </vt:variant>
      <vt:variant>
        <vt:lpwstr>_Toc48916832</vt:lpwstr>
      </vt:variant>
      <vt:variant>
        <vt:i4>1507384</vt:i4>
      </vt:variant>
      <vt:variant>
        <vt:i4>98</vt:i4>
      </vt:variant>
      <vt:variant>
        <vt:i4>0</vt:i4>
      </vt:variant>
      <vt:variant>
        <vt:i4>5</vt:i4>
      </vt:variant>
      <vt:variant>
        <vt:lpwstr/>
      </vt:variant>
      <vt:variant>
        <vt:lpwstr>_Toc48916831</vt:lpwstr>
      </vt:variant>
      <vt:variant>
        <vt:i4>1441848</vt:i4>
      </vt:variant>
      <vt:variant>
        <vt:i4>92</vt:i4>
      </vt:variant>
      <vt:variant>
        <vt:i4>0</vt:i4>
      </vt:variant>
      <vt:variant>
        <vt:i4>5</vt:i4>
      </vt:variant>
      <vt:variant>
        <vt:lpwstr/>
      </vt:variant>
      <vt:variant>
        <vt:lpwstr>_Toc48916830</vt:lpwstr>
      </vt:variant>
      <vt:variant>
        <vt:i4>2031673</vt:i4>
      </vt:variant>
      <vt:variant>
        <vt:i4>86</vt:i4>
      </vt:variant>
      <vt:variant>
        <vt:i4>0</vt:i4>
      </vt:variant>
      <vt:variant>
        <vt:i4>5</vt:i4>
      </vt:variant>
      <vt:variant>
        <vt:lpwstr/>
      </vt:variant>
      <vt:variant>
        <vt:lpwstr>_Toc48916829</vt:lpwstr>
      </vt:variant>
      <vt:variant>
        <vt:i4>1966137</vt:i4>
      </vt:variant>
      <vt:variant>
        <vt:i4>80</vt:i4>
      </vt:variant>
      <vt:variant>
        <vt:i4>0</vt:i4>
      </vt:variant>
      <vt:variant>
        <vt:i4>5</vt:i4>
      </vt:variant>
      <vt:variant>
        <vt:lpwstr/>
      </vt:variant>
      <vt:variant>
        <vt:lpwstr>_Toc48916828</vt:lpwstr>
      </vt:variant>
      <vt:variant>
        <vt:i4>1114169</vt:i4>
      </vt:variant>
      <vt:variant>
        <vt:i4>74</vt:i4>
      </vt:variant>
      <vt:variant>
        <vt:i4>0</vt:i4>
      </vt:variant>
      <vt:variant>
        <vt:i4>5</vt:i4>
      </vt:variant>
      <vt:variant>
        <vt:lpwstr/>
      </vt:variant>
      <vt:variant>
        <vt:lpwstr>_Toc48916827</vt:lpwstr>
      </vt:variant>
      <vt:variant>
        <vt:i4>1048633</vt:i4>
      </vt:variant>
      <vt:variant>
        <vt:i4>68</vt:i4>
      </vt:variant>
      <vt:variant>
        <vt:i4>0</vt:i4>
      </vt:variant>
      <vt:variant>
        <vt:i4>5</vt:i4>
      </vt:variant>
      <vt:variant>
        <vt:lpwstr/>
      </vt:variant>
      <vt:variant>
        <vt:lpwstr>_Toc48916826</vt:lpwstr>
      </vt:variant>
      <vt:variant>
        <vt:i4>1245241</vt:i4>
      </vt:variant>
      <vt:variant>
        <vt:i4>62</vt:i4>
      </vt:variant>
      <vt:variant>
        <vt:i4>0</vt:i4>
      </vt:variant>
      <vt:variant>
        <vt:i4>5</vt:i4>
      </vt:variant>
      <vt:variant>
        <vt:lpwstr/>
      </vt:variant>
      <vt:variant>
        <vt:lpwstr>_Toc48916825</vt:lpwstr>
      </vt:variant>
      <vt:variant>
        <vt:i4>1179705</vt:i4>
      </vt:variant>
      <vt:variant>
        <vt:i4>56</vt:i4>
      </vt:variant>
      <vt:variant>
        <vt:i4>0</vt:i4>
      </vt:variant>
      <vt:variant>
        <vt:i4>5</vt:i4>
      </vt:variant>
      <vt:variant>
        <vt:lpwstr/>
      </vt:variant>
      <vt:variant>
        <vt:lpwstr>_Toc48916824</vt:lpwstr>
      </vt:variant>
      <vt:variant>
        <vt:i4>1376313</vt:i4>
      </vt:variant>
      <vt:variant>
        <vt:i4>50</vt:i4>
      </vt:variant>
      <vt:variant>
        <vt:i4>0</vt:i4>
      </vt:variant>
      <vt:variant>
        <vt:i4>5</vt:i4>
      </vt:variant>
      <vt:variant>
        <vt:lpwstr/>
      </vt:variant>
      <vt:variant>
        <vt:lpwstr>_Toc48916823</vt:lpwstr>
      </vt:variant>
      <vt:variant>
        <vt:i4>1310777</vt:i4>
      </vt:variant>
      <vt:variant>
        <vt:i4>44</vt:i4>
      </vt:variant>
      <vt:variant>
        <vt:i4>0</vt:i4>
      </vt:variant>
      <vt:variant>
        <vt:i4>5</vt:i4>
      </vt:variant>
      <vt:variant>
        <vt:lpwstr/>
      </vt:variant>
      <vt:variant>
        <vt:lpwstr>_Toc48916822</vt:lpwstr>
      </vt:variant>
      <vt:variant>
        <vt:i4>1507385</vt:i4>
      </vt:variant>
      <vt:variant>
        <vt:i4>38</vt:i4>
      </vt:variant>
      <vt:variant>
        <vt:i4>0</vt:i4>
      </vt:variant>
      <vt:variant>
        <vt:i4>5</vt:i4>
      </vt:variant>
      <vt:variant>
        <vt:lpwstr/>
      </vt:variant>
      <vt:variant>
        <vt:lpwstr>_Toc48916821</vt:lpwstr>
      </vt:variant>
      <vt:variant>
        <vt:i4>1441849</vt:i4>
      </vt:variant>
      <vt:variant>
        <vt:i4>32</vt:i4>
      </vt:variant>
      <vt:variant>
        <vt:i4>0</vt:i4>
      </vt:variant>
      <vt:variant>
        <vt:i4>5</vt:i4>
      </vt:variant>
      <vt:variant>
        <vt:lpwstr/>
      </vt:variant>
      <vt:variant>
        <vt:lpwstr>_Toc48916820</vt:lpwstr>
      </vt:variant>
      <vt:variant>
        <vt:i4>2031674</vt:i4>
      </vt:variant>
      <vt:variant>
        <vt:i4>26</vt:i4>
      </vt:variant>
      <vt:variant>
        <vt:i4>0</vt:i4>
      </vt:variant>
      <vt:variant>
        <vt:i4>5</vt:i4>
      </vt:variant>
      <vt:variant>
        <vt:lpwstr/>
      </vt:variant>
      <vt:variant>
        <vt:lpwstr>_Toc48916819</vt:lpwstr>
      </vt:variant>
      <vt:variant>
        <vt:i4>1966138</vt:i4>
      </vt:variant>
      <vt:variant>
        <vt:i4>20</vt:i4>
      </vt:variant>
      <vt:variant>
        <vt:i4>0</vt:i4>
      </vt:variant>
      <vt:variant>
        <vt:i4>5</vt:i4>
      </vt:variant>
      <vt:variant>
        <vt:lpwstr/>
      </vt:variant>
      <vt:variant>
        <vt:lpwstr>_Toc48916818</vt:lpwstr>
      </vt:variant>
      <vt:variant>
        <vt:i4>1114170</vt:i4>
      </vt:variant>
      <vt:variant>
        <vt:i4>14</vt:i4>
      </vt:variant>
      <vt:variant>
        <vt:i4>0</vt:i4>
      </vt:variant>
      <vt:variant>
        <vt:i4>5</vt:i4>
      </vt:variant>
      <vt:variant>
        <vt:lpwstr/>
      </vt:variant>
      <vt:variant>
        <vt:lpwstr>_Toc48916817</vt:lpwstr>
      </vt:variant>
      <vt:variant>
        <vt:i4>1048634</vt:i4>
      </vt:variant>
      <vt:variant>
        <vt:i4>8</vt:i4>
      </vt:variant>
      <vt:variant>
        <vt:i4>0</vt:i4>
      </vt:variant>
      <vt:variant>
        <vt:i4>5</vt:i4>
      </vt:variant>
      <vt:variant>
        <vt:lpwstr/>
      </vt:variant>
      <vt:variant>
        <vt:lpwstr>_Toc48916816</vt:lpwstr>
      </vt:variant>
      <vt:variant>
        <vt:i4>1245242</vt:i4>
      </vt:variant>
      <vt:variant>
        <vt:i4>2</vt:i4>
      </vt:variant>
      <vt:variant>
        <vt:i4>0</vt:i4>
      </vt:variant>
      <vt:variant>
        <vt:i4>5</vt:i4>
      </vt:variant>
      <vt:variant>
        <vt:lpwstr/>
      </vt:variant>
      <vt:variant>
        <vt:lpwstr>_Toc48916815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Ondra</dc:creator>
  <cp:keywords/>
  <dc:description/>
  <cp:lastModifiedBy>Vrubel Jan</cp:lastModifiedBy>
  <cp:revision>24</cp:revision>
  <cp:lastPrinted>2020-11-26T16:34:00Z</cp:lastPrinted>
  <dcterms:created xsi:type="dcterms:W3CDTF">2020-11-10T11:26:00Z</dcterms:created>
  <dcterms:modified xsi:type="dcterms:W3CDTF">2020-12-11T14:00:00Z</dcterms:modified>
</cp:coreProperties>
</file>